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96"/>
          <w:szCs w:val="96"/>
          <w:highlight w:val="none"/>
        </w:rPr>
      </w:pP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96"/>
          <w:szCs w:val="96"/>
          <w:highlight w:val="none"/>
        </w:rPr>
      </w:pPr>
      <w:r>
        <w:rPr>
          <w:rFonts w:hint="eastAsia" w:ascii="宋体" w:hAnsi="宋体"/>
          <w:b/>
          <w:bCs/>
          <w:color w:val="auto"/>
          <w:sz w:val="96"/>
          <w:szCs w:val="96"/>
          <w:highlight w:val="none"/>
        </w:rPr>
        <w:t>福建农林大学</w:t>
      </w: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96"/>
          <w:szCs w:val="96"/>
          <w:highlight w:val="none"/>
        </w:rPr>
      </w:pPr>
      <w:r>
        <w:rPr>
          <w:rFonts w:hint="eastAsia" w:ascii="宋体" w:hAnsi="宋体"/>
          <w:b/>
          <w:bCs/>
          <w:color w:val="auto"/>
          <w:sz w:val="96"/>
          <w:szCs w:val="96"/>
          <w:highlight w:val="none"/>
        </w:rPr>
        <w:t>网上竞价文件</w:t>
      </w: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36"/>
          <w:szCs w:val="36"/>
          <w:highlight w:val="none"/>
        </w:rPr>
      </w:pPr>
    </w:p>
    <w:p>
      <w:pPr>
        <w:pStyle w:val="4"/>
        <w:keepNext w:val="0"/>
        <w:keepLines w:val="0"/>
        <w:pageBreakBefore w:val="0"/>
        <w:kinsoku/>
        <w:topLinePunct w:val="0"/>
        <w:bidi w:val="0"/>
        <w:spacing w:beforeAutospacing="0" w:afterAutospacing="0" w:line="312" w:lineRule="auto"/>
        <w:ind w:left="0" w:leftChars="0" w:right="0" w:rightChars="0"/>
        <w:jc w:val="center"/>
        <w:rPr>
          <w:color w:val="auto"/>
          <w:highlight w:val="none"/>
        </w:rPr>
      </w:pP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36"/>
          <w:szCs w:val="36"/>
          <w:highlight w:val="none"/>
        </w:rPr>
      </w:pP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30"/>
          <w:szCs w:val="30"/>
          <w:highlight w:val="none"/>
          <w:lang w:val="zh-CN"/>
        </w:rPr>
      </w:pPr>
    </w:p>
    <w:p>
      <w:pPr>
        <w:pStyle w:val="4"/>
        <w:keepNext w:val="0"/>
        <w:keepLines w:val="0"/>
        <w:pageBreakBefore w:val="0"/>
        <w:kinsoku/>
        <w:topLinePunct w:val="0"/>
        <w:bidi w:val="0"/>
        <w:spacing w:beforeAutospacing="0" w:afterAutospacing="0" w:line="312" w:lineRule="auto"/>
        <w:ind w:left="0" w:leftChars="0" w:right="0" w:rightChars="0"/>
        <w:rPr>
          <w:lang w:val="zh-CN"/>
        </w:rPr>
      </w:pP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lang w:val="zh-CN"/>
        </w:rPr>
        <w:t>项目编号：</w:t>
      </w:r>
      <w:r>
        <w:rPr>
          <w:rFonts w:hint="eastAsia" w:ascii="宋体" w:hAnsi="宋体"/>
          <w:b/>
          <w:bCs/>
          <w:color w:val="auto"/>
          <w:sz w:val="32"/>
          <w:szCs w:val="32"/>
          <w:highlight w:val="none"/>
          <w:lang w:eastAsia="zh-CN"/>
        </w:rPr>
        <w:t>FJKZB-654072022-1</w:t>
      </w: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lang w:val="zh-CN"/>
        </w:rPr>
        <w:t>项目名称：</w:t>
      </w:r>
      <w:r>
        <w:rPr>
          <w:rFonts w:hint="eastAsia" w:ascii="宋体" w:hAnsi="宋体"/>
          <w:b/>
          <w:bCs/>
          <w:color w:val="auto"/>
          <w:sz w:val="32"/>
          <w:szCs w:val="32"/>
          <w:highlight w:val="none"/>
          <w:lang w:eastAsia="zh-CN"/>
        </w:rPr>
        <w:t>福建农林大学“生活驿站”、教师休息室家具采购项目</w:t>
      </w:r>
    </w:p>
    <w:p>
      <w:pPr>
        <w:pStyle w:val="17"/>
        <w:keepNext w:val="0"/>
        <w:keepLines w:val="0"/>
        <w:pageBreakBefore w:val="0"/>
        <w:kinsoku/>
        <w:topLinePunct w:val="0"/>
        <w:bidi w:val="0"/>
        <w:spacing w:beforeAutospacing="0" w:after="0" w:afterAutospacing="0" w:line="312" w:lineRule="auto"/>
        <w:ind w:left="0" w:leftChars="0" w:right="0" w:rightChars="0" w:firstLine="0"/>
        <w:rPr>
          <w:rFonts w:hint="eastAsia" w:ascii="宋体" w:hAnsi="宋体"/>
          <w:b/>
          <w:bCs/>
          <w:color w:val="auto"/>
          <w:sz w:val="32"/>
          <w:szCs w:val="32"/>
          <w:highlight w:val="none"/>
        </w:rPr>
      </w:pPr>
    </w:p>
    <w:p>
      <w:pPr>
        <w:pStyle w:val="17"/>
        <w:keepNext w:val="0"/>
        <w:keepLines w:val="0"/>
        <w:pageBreakBefore w:val="0"/>
        <w:kinsoku/>
        <w:topLinePunct w:val="0"/>
        <w:bidi w:val="0"/>
        <w:spacing w:beforeAutospacing="0" w:after="0" w:afterAutospacing="0" w:line="312" w:lineRule="auto"/>
        <w:ind w:left="0" w:leftChars="0" w:right="0" w:rightChars="0" w:firstLine="0"/>
        <w:rPr>
          <w:rFonts w:hint="eastAsia" w:ascii="宋体" w:hAnsi="宋体"/>
          <w:b/>
          <w:bCs/>
          <w:color w:val="auto"/>
          <w:sz w:val="32"/>
          <w:szCs w:val="32"/>
          <w:highlight w:val="none"/>
        </w:rPr>
      </w:pPr>
    </w:p>
    <w:p>
      <w:pPr>
        <w:pStyle w:val="17"/>
        <w:keepNext w:val="0"/>
        <w:keepLines w:val="0"/>
        <w:pageBreakBefore w:val="0"/>
        <w:kinsoku/>
        <w:topLinePunct w:val="0"/>
        <w:bidi w:val="0"/>
        <w:spacing w:beforeAutospacing="0" w:after="0" w:afterAutospacing="0" w:line="312" w:lineRule="auto"/>
        <w:ind w:left="0" w:leftChars="0" w:right="0" w:rightChars="0" w:firstLine="0"/>
        <w:rPr>
          <w:rFonts w:hint="eastAsia" w:ascii="宋体" w:hAnsi="宋体"/>
          <w:b/>
          <w:bCs/>
          <w:color w:val="auto"/>
          <w:sz w:val="32"/>
          <w:szCs w:val="32"/>
          <w:highlight w:val="none"/>
        </w:rPr>
      </w:pPr>
    </w:p>
    <w:p>
      <w:pPr>
        <w:pStyle w:val="17"/>
        <w:keepNext w:val="0"/>
        <w:keepLines w:val="0"/>
        <w:pageBreakBefore w:val="0"/>
        <w:kinsoku/>
        <w:topLinePunct w:val="0"/>
        <w:bidi w:val="0"/>
        <w:spacing w:beforeAutospacing="0" w:after="0" w:afterAutospacing="0" w:line="312" w:lineRule="auto"/>
        <w:ind w:left="0" w:leftChars="0" w:right="0" w:rightChars="0" w:firstLine="0"/>
        <w:rPr>
          <w:rFonts w:hint="eastAsia" w:ascii="宋体" w:hAnsi="宋体"/>
          <w:b/>
          <w:bCs/>
          <w:color w:val="auto"/>
          <w:sz w:val="32"/>
          <w:szCs w:val="32"/>
          <w:highlight w:val="none"/>
        </w:rPr>
      </w:pPr>
    </w:p>
    <w:p>
      <w:pPr>
        <w:pStyle w:val="17"/>
        <w:keepNext w:val="0"/>
        <w:keepLines w:val="0"/>
        <w:pageBreakBefore w:val="0"/>
        <w:kinsoku/>
        <w:topLinePunct w:val="0"/>
        <w:bidi w:val="0"/>
        <w:spacing w:beforeAutospacing="0" w:after="0" w:afterAutospacing="0" w:line="312" w:lineRule="auto"/>
        <w:ind w:left="0" w:leftChars="0" w:right="0" w:rightChars="0" w:firstLine="0"/>
        <w:jc w:val="center"/>
        <w:rPr>
          <w:rFonts w:ascii="宋体" w:hAnsi="宋体"/>
          <w:b/>
          <w:bCs/>
          <w:color w:val="auto"/>
          <w:sz w:val="32"/>
          <w:szCs w:val="32"/>
          <w:highlight w:val="none"/>
        </w:rPr>
      </w:pPr>
      <w:r>
        <w:rPr>
          <w:rFonts w:hint="eastAsia" w:ascii="宋体" w:hAnsi="宋体"/>
          <w:b/>
          <w:bCs/>
          <w:color w:val="auto"/>
          <w:sz w:val="32"/>
          <w:szCs w:val="32"/>
          <w:highlight w:val="none"/>
        </w:rPr>
        <w:t>采购人：福建农林大学</w:t>
      </w:r>
    </w:p>
    <w:p>
      <w:pPr>
        <w:keepNext w:val="0"/>
        <w:keepLines w:val="0"/>
        <w:pageBreakBefore w:val="0"/>
        <w:kinsoku/>
        <w:wordWrap w:val="0"/>
        <w:topLinePunct w:val="0"/>
        <w:bidi w:val="0"/>
        <w:spacing w:beforeAutospacing="0" w:afterAutospacing="0" w:line="312" w:lineRule="auto"/>
        <w:ind w:left="0" w:leftChars="0" w:right="0" w:rightChars="0"/>
        <w:jc w:val="center"/>
        <w:rPr>
          <w:rFonts w:ascii="宋体" w:hAnsi="宋体"/>
          <w:b/>
          <w:bCs/>
          <w:color w:val="auto"/>
          <w:sz w:val="32"/>
          <w:szCs w:val="32"/>
          <w:highlight w:val="none"/>
        </w:rPr>
      </w:pPr>
      <w:r>
        <w:rPr>
          <w:rFonts w:hint="eastAsia" w:ascii="宋体" w:hAnsi="宋体"/>
          <w:b/>
          <w:bCs/>
          <w:color w:val="auto"/>
          <w:sz w:val="32"/>
          <w:szCs w:val="32"/>
          <w:highlight w:val="none"/>
          <w:lang w:eastAsia="zh-CN"/>
        </w:rPr>
        <w:t>福建省健坤招标有限公司</w:t>
      </w:r>
    </w:p>
    <w:p>
      <w:pPr>
        <w:keepNext w:val="0"/>
        <w:keepLines w:val="0"/>
        <w:pageBreakBefore w:val="0"/>
        <w:kinsoku/>
        <w:topLinePunct w:val="0"/>
        <w:bidi w:val="0"/>
        <w:spacing w:beforeAutospacing="0" w:afterAutospacing="0" w:line="312" w:lineRule="auto"/>
        <w:ind w:left="0" w:leftChars="0" w:right="0" w:rightChars="0"/>
        <w:jc w:val="center"/>
        <w:rPr>
          <w:rFonts w:hint="eastAsia" w:ascii="宋体" w:hAnsi="宋体"/>
          <w:b/>
          <w:bCs/>
          <w:color w:val="auto"/>
          <w:sz w:val="32"/>
          <w:szCs w:val="32"/>
          <w:highlight w:val="none"/>
        </w:rPr>
      </w:pPr>
    </w:p>
    <w:p>
      <w:pPr>
        <w:keepNext w:val="0"/>
        <w:keepLines w:val="0"/>
        <w:pageBreakBefore w:val="0"/>
        <w:kinsoku/>
        <w:topLinePunct w:val="0"/>
        <w:bidi w:val="0"/>
        <w:spacing w:beforeAutospacing="0" w:afterAutospacing="0" w:line="312" w:lineRule="auto"/>
        <w:ind w:left="0" w:leftChars="0" w:right="0" w:rightChars="0"/>
        <w:jc w:val="center"/>
        <w:rPr>
          <w:rFonts w:ascii="宋体" w:hAnsi="宋体"/>
          <w:b/>
          <w:bCs/>
          <w:color w:val="auto"/>
          <w:sz w:val="32"/>
          <w:szCs w:val="32"/>
          <w:highlight w:val="none"/>
        </w:rPr>
      </w:pPr>
      <w:r>
        <w:rPr>
          <w:rFonts w:hint="eastAsia" w:ascii="宋体" w:hAnsi="宋体"/>
          <w:b/>
          <w:bCs/>
          <w:color w:val="auto"/>
          <w:sz w:val="32"/>
          <w:szCs w:val="32"/>
          <w:highlight w:val="none"/>
        </w:rPr>
        <w:t>二○二二年</w:t>
      </w:r>
      <w:r>
        <w:rPr>
          <w:rFonts w:hint="eastAsia" w:ascii="宋体" w:hAnsi="宋体"/>
          <w:b/>
          <w:bCs/>
          <w:color w:val="auto"/>
          <w:sz w:val="32"/>
          <w:szCs w:val="32"/>
          <w:highlight w:val="none"/>
          <w:lang w:eastAsia="zh-CN"/>
        </w:rPr>
        <w:t>八</w:t>
      </w:r>
      <w:r>
        <w:rPr>
          <w:rFonts w:hint="eastAsia" w:ascii="宋体" w:hAnsi="宋体"/>
          <w:b/>
          <w:bCs/>
          <w:color w:val="auto"/>
          <w:sz w:val="32"/>
          <w:szCs w:val="32"/>
          <w:highlight w:val="none"/>
        </w:rPr>
        <w:t>月</w:t>
      </w:r>
    </w:p>
    <w:p>
      <w:pPr>
        <w:pStyle w:val="2"/>
        <w:keepNext w:val="0"/>
        <w:keepLines w:val="0"/>
        <w:pageBreakBefore w:val="0"/>
        <w:kinsoku/>
        <w:topLinePunct w:val="0"/>
        <w:bidi w:val="0"/>
        <w:spacing w:beforeAutospacing="0" w:afterAutospacing="0" w:line="312" w:lineRule="auto"/>
        <w:ind w:left="0" w:leftChars="0" w:right="0" w:rightChars="0"/>
        <w:rPr>
          <w:rFonts w:ascii="宋体" w:hAnsi="宋体"/>
          <w:b/>
          <w:bCs/>
          <w:color w:val="auto"/>
          <w:sz w:val="30"/>
          <w:szCs w:val="30"/>
          <w:highlight w:val="none"/>
        </w:rPr>
      </w:pPr>
    </w:p>
    <w:p>
      <w:pPr>
        <w:pStyle w:val="2"/>
        <w:keepNext w:val="0"/>
        <w:keepLines w:val="0"/>
        <w:pageBreakBefore w:val="0"/>
        <w:kinsoku/>
        <w:topLinePunct w:val="0"/>
        <w:bidi w:val="0"/>
        <w:spacing w:beforeAutospacing="0" w:afterAutospacing="0" w:line="312" w:lineRule="auto"/>
        <w:ind w:left="0" w:leftChars="0" w:right="0" w:rightChars="0"/>
        <w:rPr>
          <w:rFonts w:ascii="宋体" w:hAnsi="宋体"/>
          <w:b/>
          <w:bCs/>
          <w:color w:val="auto"/>
          <w:sz w:val="30"/>
          <w:szCs w:val="30"/>
          <w:highlight w:val="none"/>
        </w:rPr>
      </w:pPr>
    </w:p>
    <w:p>
      <w:pPr>
        <w:keepNext w:val="0"/>
        <w:keepLines w:val="0"/>
        <w:pageBreakBefore w:val="0"/>
        <w:kinsoku/>
        <w:topLinePunct w:val="0"/>
        <w:bidi w:val="0"/>
        <w:spacing w:beforeAutospacing="0" w:afterAutospacing="0" w:line="312" w:lineRule="auto"/>
        <w:ind w:left="0" w:leftChars="0" w:right="0" w:rightChars="0"/>
        <w:jc w:val="center"/>
        <w:rPr>
          <w:rFonts w:ascii="宋体" w:hAnsi="宋体"/>
          <w:b/>
          <w:bCs/>
          <w:color w:val="auto"/>
          <w:sz w:val="32"/>
          <w:szCs w:val="32"/>
          <w:highlight w:val="none"/>
        </w:rPr>
        <w:sectPr>
          <w:pgSz w:w="11906" w:h="16838"/>
          <w:pgMar w:top="1247" w:right="924" w:bottom="1089" w:left="1259" w:header="851" w:footer="646" w:gutter="0"/>
          <w:cols w:space="720" w:num="1"/>
          <w:docGrid w:linePitch="312" w:charSpace="0"/>
        </w:sectPr>
      </w:pPr>
    </w:p>
    <w:sdt>
      <w:sdtPr>
        <w:rPr>
          <w:rFonts w:ascii="宋体" w:hAnsi="宋体"/>
          <w:b/>
          <w:bCs/>
          <w:color w:val="auto"/>
          <w:sz w:val="32"/>
          <w:szCs w:val="32"/>
          <w:highlight w:val="none"/>
        </w:rPr>
        <w:id w:val="147454079"/>
        <w15:color w:val="DBDBDB"/>
        <w:docPartObj>
          <w:docPartGallery w:val="Table of Contents"/>
          <w:docPartUnique/>
        </w:docPartObj>
      </w:sdtPr>
      <w:sdtEndPr>
        <w:rPr>
          <w:rFonts w:hint="eastAsia" w:ascii="宋体" w:hAnsi="宋体" w:cs="宋体"/>
          <w:b/>
          <w:bCs/>
          <w:color w:val="auto"/>
          <w:kern w:val="0"/>
          <w:sz w:val="32"/>
          <w:szCs w:val="32"/>
          <w:highlight w:val="yellow"/>
        </w:rPr>
      </w:sdtEndPr>
      <w:sdtContent>
        <w:p>
          <w:pPr>
            <w:keepNext w:val="0"/>
            <w:keepLines w:val="0"/>
            <w:pageBreakBefore w:val="0"/>
            <w:kinsoku/>
            <w:wordWrap/>
            <w:topLinePunct w:val="0"/>
            <w:bidi w:val="0"/>
            <w:spacing w:beforeAutospacing="0" w:afterAutospacing="0" w:line="360" w:lineRule="auto"/>
            <w:ind w:left="0" w:leftChars="0" w:right="0" w:rightChars="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目</w:t>
          </w:r>
          <w:r>
            <w:rPr>
              <w:rFonts w:hint="eastAsia" w:ascii="宋体" w:hAnsi="宋体" w:cs="宋体"/>
              <w:b/>
              <w:bCs/>
              <w:color w:val="auto"/>
              <w:sz w:val="32"/>
              <w:szCs w:val="32"/>
              <w:highlight w:val="none"/>
              <w:lang w:val="en-US" w:eastAsia="zh-CN"/>
            </w:rPr>
            <w:t xml:space="preserve"> </w:t>
          </w:r>
          <w:r>
            <w:rPr>
              <w:rFonts w:hint="eastAsia" w:ascii="宋体" w:hAnsi="宋体" w:cs="宋体"/>
              <w:b/>
              <w:bCs/>
              <w:color w:val="auto"/>
              <w:sz w:val="32"/>
              <w:szCs w:val="32"/>
              <w:highlight w:val="none"/>
            </w:rPr>
            <w:t>录</w:t>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rFonts w:hint="eastAsia" w:ascii="宋体" w:hAnsi="宋体" w:cs="宋体"/>
              <w:b/>
              <w:bCs/>
              <w:color w:val="auto"/>
              <w:kern w:val="0"/>
              <w:sz w:val="28"/>
              <w:szCs w:val="28"/>
              <w:highlight w:val="none"/>
            </w:rPr>
            <w:fldChar w:fldCharType="begin"/>
          </w:r>
          <w:r>
            <w:rPr>
              <w:rFonts w:hint="eastAsia" w:ascii="宋体" w:hAnsi="宋体" w:cs="宋体"/>
              <w:b/>
              <w:bCs/>
              <w:color w:val="auto"/>
              <w:kern w:val="0"/>
              <w:sz w:val="28"/>
              <w:szCs w:val="28"/>
              <w:highlight w:val="none"/>
            </w:rPr>
            <w:instrText xml:space="preserve">TOC \o "1-1" \h \u </w:instrText>
          </w:r>
          <w:r>
            <w:rPr>
              <w:rFonts w:hint="eastAsia" w:ascii="宋体" w:hAnsi="宋体" w:cs="宋体"/>
              <w:b/>
              <w:bCs/>
              <w:color w:val="auto"/>
              <w:kern w:val="0"/>
              <w:sz w:val="28"/>
              <w:szCs w:val="28"/>
              <w:highlight w:val="none"/>
            </w:rPr>
            <w:fldChar w:fldCharType="separate"/>
          </w:r>
          <w:r>
            <w:rPr>
              <w:color w:val="auto"/>
              <w:highlight w:val="none"/>
            </w:rPr>
            <w:fldChar w:fldCharType="begin"/>
          </w:r>
          <w:r>
            <w:rPr>
              <w:color w:val="auto"/>
              <w:highlight w:val="none"/>
            </w:rPr>
            <w:instrText xml:space="preserve"> HYPERLINK \l "_Toc18236" </w:instrText>
          </w:r>
          <w:r>
            <w:rPr>
              <w:color w:val="auto"/>
              <w:highlight w:val="none"/>
            </w:rPr>
            <w:fldChar w:fldCharType="separate"/>
          </w:r>
          <w:r>
            <w:rPr>
              <w:rFonts w:hint="eastAsia" w:ascii="宋体" w:hAnsi="宋体" w:cs="宋体"/>
              <w:bCs/>
              <w:color w:val="auto"/>
              <w:kern w:val="0"/>
              <w:sz w:val="28"/>
              <w:szCs w:val="28"/>
              <w:highlight w:val="none"/>
            </w:rPr>
            <w:t>第一章 竞价须知</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_Toc18236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"_Toc22138" </w:instrText>
          </w:r>
          <w:r>
            <w:rPr>
              <w:color w:val="auto"/>
              <w:highlight w:val="none"/>
            </w:rPr>
            <w:fldChar w:fldCharType="separate"/>
          </w:r>
          <w:r>
            <w:rPr>
              <w:rFonts w:hint="eastAsia" w:ascii="宋体" w:hAnsi="宋体" w:cs="宋体"/>
              <w:color w:val="auto"/>
              <w:kern w:val="0"/>
              <w:sz w:val="28"/>
              <w:szCs w:val="28"/>
              <w:highlight w:val="none"/>
            </w:rPr>
            <w:t>第二章 网上竞价内容及要求</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_Toc22138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"_Toc20788" </w:instrText>
          </w:r>
          <w:r>
            <w:rPr>
              <w:color w:val="auto"/>
              <w:highlight w:val="none"/>
            </w:rPr>
            <w:fldChar w:fldCharType="separate"/>
          </w:r>
          <w:r>
            <w:rPr>
              <w:rFonts w:hint="eastAsia" w:ascii="宋体" w:hAnsi="宋体" w:cs="宋体"/>
              <w:color w:val="auto"/>
              <w:sz w:val="28"/>
              <w:szCs w:val="28"/>
              <w:highlight w:val="none"/>
            </w:rPr>
            <w:t>第三章 福建农林大学网上竞价采购合同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_Toc20788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15</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"_Toc26969" </w:instrText>
          </w:r>
          <w:r>
            <w:rPr>
              <w:color w:val="auto"/>
              <w:highlight w:val="none"/>
            </w:rPr>
            <w:fldChar w:fldCharType="separate"/>
          </w:r>
          <w:r>
            <w:rPr>
              <w:rFonts w:hint="eastAsia" w:ascii="宋体" w:hAnsi="宋体" w:cs="宋体"/>
              <w:bCs/>
              <w:color w:val="auto"/>
              <w:sz w:val="28"/>
              <w:szCs w:val="28"/>
              <w:highlight w:val="none"/>
            </w:rPr>
            <w:t>第四章 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_Toc26969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18</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"_Toc25184" </w:instrText>
          </w:r>
          <w:r>
            <w:rPr>
              <w:color w:val="auto"/>
              <w:highlight w:val="none"/>
            </w:rPr>
            <w:fldChar w:fldCharType="separate"/>
          </w:r>
          <w:r>
            <w:rPr>
              <w:rFonts w:hint="eastAsia" w:ascii="宋体" w:hAnsi="宋体" w:cs="宋体"/>
              <w:bCs/>
              <w:color w:val="auto"/>
              <w:sz w:val="28"/>
              <w:szCs w:val="28"/>
              <w:highlight w:val="none"/>
            </w:rPr>
            <w:t>第五章 报价文件</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_Toc25184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28</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keepNext w:val="0"/>
            <w:keepLines w:val="0"/>
            <w:pageBreakBefore w:val="0"/>
            <w:widowControl/>
            <w:kinsoku/>
            <w:wordWrap/>
            <w:topLinePunct w:val="0"/>
            <w:bidi w:val="0"/>
            <w:spacing w:beforeAutospacing="0" w:afterAutospacing="0" w:line="360" w:lineRule="auto"/>
            <w:ind w:left="0" w:leftChars="0" w:right="0" w:rightChars="0" w:firstLine="560" w:firstLineChars="200"/>
            <w:jc w:val="center"/>
            <w:rPr>
              <w:rFonts w:ascii="宋体" w:hAnsi="宋体" w:cs="宋体"/>
              <w:b/>
              <w:bCs/>
              <w:color w:val="auto"/>
              <w:kern w:val="0"/>
              <w:sz w:val="32"/>
              <w:szCs w:val="32"/>
              <w:highlight w:val="none"/>
            </w:rPr>
          </w:pPr>
          <w:r>
            <w:rPr>
              <w:rFonts w:hint="eastAsia" w:ascii="宋体" w:hAnsi="宋体" w:cs="宋体"/>
              <w:bCs/>
              <w:color w:val="auto"/>
              <w:kern w:val="0"/>
              <w:sz w:val="28"/>
              <w:szCs w:val="28"/>
              <w:highlight w:val="none"/>
            </w:rPr>
            <w:fldChar w:fldCharType="end"/>
          </w:r>
        </w:p>
      </w:sdtContent>
    </w:sdt>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bookmarkStart w:id="57" w:name="_GoBack"/>
      <w:bookmarkEnd w:id="57"/>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outlineLvl w:val="0"/>
        <w:rPr>
          <w:rFonts w:ascii="宋体" w:hAnsi="宋体" w:cs="宋体"/>
          <w:b/>
          <w:bCs/>
          <w:color w:val="auto"/>
          <w:kern w:val="0"/>
          <w:sz w:val="32"/>
          <w:szCs w:val="32"/>
          <w:highlight w:val="none"/>
        </w:rPr>
      </w:pPr>
      <w:bookmarkStart w:id="0" w:name="_Toc8329"/>
      <w:bookmarkStart w:id="1" w:name="_Toc18236"/>
      <w:r>
        <w:rPr>
          <w:rFonts w:hint="eastAsia" w:ascii="宋体" w:hAnsi="宋体" w:cs="宋体"/>
          <w:b/>
          <w:bCs/>
          <w:color w:val="auto"/>
          <w:kern w:val="0"/>
          <w:sz w:val="32"/>
          <w:szCs w:val="32"/>
          <w:highlight w:val="none"/>
        </w:rPr>
        <w:t>第一章 竞价须知</w:t>
      </w:r>
      <w:bookmarkEnd w:id="0"/>
      <w:bookmarkEnd w:id="1"/>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eastAsia="zh-CN"/>
        </w:rPr>
        <w:t>福建省健坤招标有限公司</w:t>
      </w:r>
      <w:r>
        <w:rPr>
          <w:rFonts w:hint="eastAsia" w:ascii="宋体" w:hAnsi="宋体" w:cs="宋体"/>
          <w:color w:val="auto"/>
          <w:kern w:val="0"/>
          <w:sz w:val="24"/>
          <w:highlight w:val="none"/>
        </w:rPr>
        <w:t>受</w:t>
      </w:r>
      <w:r>
        <w:rPr>
          <w:rFonts w:hint="eastAsia" w:ascii="宋体" w:hAnsi="宋体" w:cs="宋体"/>
          <w:bCs/>
          <w:color w:val="auto"/>
          <w:kern w:val="0"/>
          <w:sz w:val="24"/>
          <w:highlight w:val="none"/>
          <w:u w:val="single"/>
        </w:rPr>
        <w:t>福建农林大学</w:t>
      </w:r>
      <w:r>
        <w:rPr>
          <w:rFonts w:hint="eastAsia" w:ascii="宋体" w:hAnsi="宋体" w:cs="宋体"/>
          <w:bCs/>
          <w:color w:val="auto"/>
          <w:kern w:val="0"/>
          <w:sz w:val="24"/>
          <w:highlight w:val="none"/>
        </w:rPr>
        <w:t>的</w:t>
      </w:r>
      <w:r>
        <w:rPr>
          <w:rFonts w:hint="eastAsia" w:ascii="宋体" w:hAnsi="宋体" w:cs="宋体"/>
          <w:color w:val="auto"/>
          <w:kern w:val="0"/>
          <w:sz w:val="24"/>
          <w:highlight w:val="none"/>
        </w:rPr>
        <w:t>委托对</w:t>
      </w:r>
      <w:r>
        <w:rPr>
          <w:rFonts w:hint="eastAsia" w:ascii="宋体" w:hAnsi="宋体"/>
          <w:color w:val="auto"/>
          <w:sz w:val="24"/>
          <w:highlight w:val="none"/>
          <w:lang w:eastAsia="zh-CN"/>
        </w:rPr>
        <w:t>福建农林大学“生活驿站”、教师休息室家具采购项目</w:t>
      </w:r>
      <w:r>
        <w:rPr>
          <w:rFonts w:hint="eastAsia" w:ascii="宋体" w:hAnsi="宋体" w:cs="宋体"/>
          <w:color w:val="auto"/>
          <w:kern w:val="0"/>
          <w:sz w:val="24"/>
          <w:highlight w:val="none"/>
        </w:rPr>
        <w:t>进行网上竞价。</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olor w:val="auto"/>
          <w:sz w:val="24"/>
          <w:highlight w:val="none"/>
        </w:rPr>
      </w:pPr>
      <w:r>
        <w:rPr>
          <w:rFonts w:hint="eastAsia" w:ascii="宋体" w:hAnsi="宋体" w:cs="宋体"/>
          <w:color w:val="auto"/>
          <w:kern w:val="0"/>
          <w:sz w:val="24"/>
          <w:highlight w:val="none"/>
        </w:rPr>
        <w:t>1．项目编号：</w:t>
      </w:r>
      <w:r>
        <w:rPr>
          <w:rFonts w:hint="eastAsia" w:ascii="宋体" w:hAnsi="宋体" w:cs="宋体"/>
          <w:color w:val="auto"/>
          <w:kern w:val="0"/>
          <w:sz w:val="24"/>
          <w:highlight w:val="none"/>
          <w:lang w:eastAsia="zh-CN"/>
        </w:rPr>
        <w:t>FJKZB-654072022-1</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hint="eastAsia" w:ascii="宋体" w:hAnsi="宋体" w:eastAsia="宋体"/>
          <w:color w:val="auto"/>
          <w:sz w:val="24"/>
          <w:highlight w:val="none"/>
          <w:lang w:eastAsia="zh-CN"/>
        </w:rPr>
      </w:pPr>
      <w:r>
        <w:rPr>
          <w:rFonts w:hint="eastAsia" w:ascii="宋体" w:hAnsi="宋体" w:cs="宋体"/>
          <w:color w:val="auto"/>
          <w:kern w:val="0"/>
          <w:sz w:val="24"/>
          <w:highlight w:val="none"/>
        </w:rPr>
        <w:t>2．项目名称:</w:t>
      </w:r>
      <w:r>
        <w:rPr>
          <w:rFonts w:hint="eastAsia" w:ascii="宋体" w:hAnsi="宋体"/>
          <w:color w:val="auto"/>
          <w:sz w:val="24"/>
          <w:highlight w:val="none"/>
          <w:lang w:eastAsia="zh-CN"/>
        </w:rPr>
        <w:t>福建农林大学“生活驿站”、教师休息室家具采购项目</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bCs/>
          <w:color w:val="auto"/>
          <w:sz w:val="24"/>
          <w:highlight w:val="none"/>
        </w:rPr>
        <w:t>3．竞价采购货物（服务）名称、数量及主要技术规格售后服务要求等详见“第二章 网上竞价内容及要求”</w:t>
      </w:r>
      <w:r>
        <w:rPr>
          <w:rFonts w:hint="eastAsia" w:ascii="宋体" w:hAnsi="宋体" w:cs="宋体"/>
          <w:color w:val="auto"/>
          <w:kern w:val="0"/>
          <w:sz w:val="24"/>
          <w:highlight w:val="none"/>
        </w:rPr>
        <w:t>。</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4．报名及竞价时间：</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报名起始时间：2022年</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 xml:space="preserve">日 </w:t>
      </w:r>
      <w:r>
        <w:rPr>
          <w:rFonts w:hint="eastAsia" w:ascii="宋体" w:hAnsi="宋体" w:cs="宋体"/>
          <w:color w:val="auto"/>
          <w:kern w:val="0"/>
          <w:sz w:val="24"/>
          <w:highlight w:val="none"/>
          <w:lang w:val="en-US" w:eastAsia="zh-CN"/>
        </w:rPr>
        <w:t xml:space="preserve">   10</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00</w:t>
      </w:r>
      <w:r>
        <w:rPr>
          <w:rFonts w:hint="eastAsia" w:ascii="宋体" w:hAnsi="宋体" w:cs="宋体"/>
          <w:color w:val="auto"/>
          <w:kern w:val="0"/>
          <w:sz w:val="24"/>
          <w:highlight w:val="none"/>
        </w:rPr>
        <w:t>:00</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报名截止时间：2022年</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11</w:t>
      </w:r>
      <w:r>
        <w:rPr>
          <w:rFonts w:hint="eastAsia" w:ascii="宋体" w:hAnsi="宋体" w:cs="宋体"/>
          <w:color w:val="auto"/>
          <w:kern w:val="0"/>
          <w:sz w:val="24"/>
          <w:highlight w:val="none"/>
        </w:rPr>
        <w:t xml:space="preserve">日 </w:t>
      </w:r>
      <w:r>
        <w:rPr>
          <w:rFonts w:hint="eastAsia" w:ascii="宋体" w:hAnsi="宋体" w:cs="宋体"/>
          <w:color w:val="auto"/>
          <w:kern w:val="0"/>
          <w:sz w:val="24"/>
          <w:highlight w:val="none"/>
          <w:lang w:val="en-US" w:eastAsia="zh-CN"/>
        </w:rPr>
        <w:t xml:space="preserve">   10</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00</w:t>
      </w:r>
      <w:r>
        <w:rPr>
          <w:rFonts w:hint="eastAsia" w:ascii="宋体" w:hAnsi="宋体" w:cs="宋体"/>
          <w:color w:val="auto"/>
          <w:kern w:val="0"/>
          <w:sz w:val="24"/>
          <w:highlight w:val="none"/>
        </w:rPr>
        <w:t>:00</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竞价起始时间：2022年</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12</w:t>
      </w:r>
      <w:r>
        <w:rPr>
          <w:rFonts w:hint="eastAsia" w:ascii="宋体" w:hAnsi="宋体" w:cs="宋体"/>
          <w:color w:val="auto"/>
          <w:kern w:val="0"/>
          <w:sz w:val="24"/>
          <w:highlight w:val="none"/>
        </w:rPr>
        <w:t xml:space="preserve">日 </w:t>
      </w:r>
      <w:r>
        <w:rPr>
          <w:rFonts w:hint="eastAsia" w:ascii="宋体" w:hAnsi="宋体" w:cs="宋体"/>
          <w:color w:val="auto"/>
          <w:kern w:val="0"/>
          <w:sz w:val="24"/>
          <w:highlight w:val="none"/>
          <w:lang w:val="en-US" w:eastAsia="zh-CN"/>
        </w:rPr>
        <w:t xml:space="preserve">   09</w:t>
      </w:r>
      <w:r>
        <w:rPr>
          <w:rFonts w:hint="eastAsia" w:ascii="宋体" w:hAnsi="宋体" w:cs="宋体"/>
          <w:color w:val="auto"/>
          <w:kern w:val="0"/>
          <w:sz w:val="24"/>
          <w:highlight w:val="none"/>
        </w:rPr>
        <w:t>:00:00</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竞价截止时间：2022年</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12</w:t>
      </w:r>
      <w:r>
        <w:rPr>
          <w:rFonts w:hint="eastAsia" w:ascii="宋体" w:hAnsi="宋体" w:cs="宋体"/>
          <w:color w:val="auto"/>
          <w:kern w:val="0"/>
          <w:sz w:val="24"/>
          <w:highlight w:val="none"/>
        </w:rPr>
        <w:t xml:space="preserve">日 </w:t>
      </w:r>
      <w:r>
        <w:rPr>
          <w:rFonts w:hint="eastAsia" w:ascii="宋体" w:hAnsi="宋体" w:cs="宋体"/>
          <w:color w:val="auto"/>
          <w:kern w:val="0"/>
          <w:sz w:val="24"/>
          <w:highlight w:val="none"/>
          <w:lang w:val="en-US" w:eastAsia="zh-CN"/>
        </w:rPr>
        <w:t xml:space="preserve">   11</w:t>
      </w:r>
      <w:r>
        <w:rPr>
          <w:rFonts w:hint="eastAsia" w:ascii="宋体" w:hAnsi="宋体" w:cs="宋体"/>
          <w:color w:val="auto"/>
          <w:kern w:val="0"/>
          <w:sz w:val="24"/>
          <w:highlight w:val="none"/>
        </w:rPr>
        <w:t>:00:00</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w:t>
      </w:r>
      <w:r>
        <w:rPr>
          <w:rFonts w:hint="eastAsia" w:ascii="宋体" w:hAnsi="宋体" w:cs="宋体"/>
          <w:color w:val="auto"/>
          <w:kern w:val="0"/>
          <w:sz w:val="24"/>
          <w:highlight w:val="none"/>
          <w:lang w:eastAsia="zh-CN"/>
        </w:rPr>
        <w:t>竞价人</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自行承担所有参与报价的全部相关费用，本项目若无二个(含)以上竞价人参与竞价的，本项目将做流标处理</w:t>
      </w:r>
      <w:r>
        <w:rPr>
          <w:rFonts w:hint="eastAsia" w:ascii="宋体" w:hAnsi="宋体" w:cs="宋体"/>
          <w:color w:val="auto"/>
          <w:kern w:val="0"/>
          <w:sz w:val="24"/>
          <w:highlight w:val="none"/>
        </w:rPr>
        <w:t>。</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6.本项目不接受联合体竞价，成交后，</w:t>
      </w:r>
      <w:r>
        <w:rPr>
          <w:rFonts w:ascii="宋体" w:hAnsi="宋体" w:eastAsia="宋体" w:cs="宋体"/>
          <w:sz w:val="24"/>
          <w:szCs w:val="24"/>
        </w:rPr>
        <w:t>成交供应商</w:t>
      </w:r>
      <w:r>
        <w:rPr>
          <w:rFonts w:hint="eastAsia" w:ascii="宋体" w:hAnsi="宋体" w:cs="宋体"/>
          <w:color w:val="auto"/>
          <w:kern w:val="0"/>
          <w:sz w:val="24"/>
          <w:highlight w:val="none"/>
        </w:rPr>
        <w:t>不得转包、分包。</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bCs/>
          <w:color w:val="auto"/>
          <w:sz w:val="24"/>
          <w:highlight w:val="none"/>
        </w:rPr>
      </w:pPr>
      <w:r>
        <w:rPr>
          <w:rFonts w:hint="eastAsia" w:ascii="宋体" w:hAnsi="宋体" w:cs="宋体"/>
          <w:color w:val="auto"/>
          <w:kern w:val="0"/>
          <w:sz w:val="24"/>
          <w:highlight w:val="none"/>
        </w:rPr>
        <w:t>7．</w:t>
      </w:r>
      <w:r>
        <w:rPr>
          <w:rFonts w:hint="eastAsia" w:ascii="宋体" w:hAnsi="宋体"/>
          <w:bCs/>
          <w:color w:val="auto"/>
          <w:sz w:val="24"/>
          <w:highlight w:val="none"/>
        </w:rPr>
        <w:t>联系方式</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采购人：</w:t>
      </w:r>
      <w:r>
        <w:rPr>
          <w:rFonts w:hint="eastAsia" w:ascii="宋体" w:hAnsi="宋体"/>
          <w:color w:val="auto"/>
          <w:sz w:val="24"/>
          <w:highlight w:val="none"/>
          <w:u w:val="single"/>
        </w:rPr>
        <w:t>福建农林大学</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地址：</w:t>
      </w:r>
      <w:r>
        <w:rPr>
          <w:rFonts w:hint="eastAsia" w:ascii="宋体" w:hAnsi="宋体"/>
          <w:color w:val="auto"/>
          <w:sz w:val="24"/>
          <w:highlight w:val="none"/>
          <w:u w:val="single"/>
        </w:rPr>
        <w:t>福建省福州市仓山区上下店路15号</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hint="default" w:ascii="宋体" w:hAnsi="宋体" w:eastAsia="宋体" w:cs="宋体"/>
          <w:color w:val="auto"/>
          <w:sz w:val="24"/>
          <w:highlight w:val="none"/>
          <w:lang w:val="en-US" w:eastAsia="zh-CN"/>
        </w:rPr>
      </w:pPr>
      <w:r>
        <w:rPr>
          <w:rFonts w:hint="eastAsia" w:ascii="宋体" w:hAnsi="宋体"/>
          <w:color w:val="auto"/>
          <w:sz w:val="24"/>
          <w:highlight w:val="none"/>
        </w:rPr>
        <w:t>联系人及电话</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 xml:space="preserve">  秦老师   </w:t>
      </w:r>
      <w:r>
        <w:rPr>
          <w:rFonts w:ascii="宋体" w:hAnsi="宋体" w:eastAsia="宋体" w:cs="宋体"/>
          <w:sz w:val="24"/>
          <w:szCs w:val="24"/>
          <w:highlight w:val="none"/>
          <w:u w:val="single"/>
        </w:rPr>
        <w:t>0591-83789381</w:t>
      </w:r>
      <w:r>
        <w:rPr>
          <w:rFonts w:hint="eastAsia" w:ascii="宋体" w:hAnsi="宋体" w:cs="宋体"/>
          <w:color w:val="auto"/>
          <w:sz w:val="24"/>
          <w:highlight w:val="none"/>
          <w:u w:val="single"/>
          <w:lang w:val="en-US" w:eastAsia="zh-CN"/>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采购代理机构：</w:t>
      </w:r>
      <w:r>
        <w:rPr>
          <w:rFonts w:hint="eastAsia" w:ascii="宋体" w:hAnsi="宋体"/>
          <w:color w:val="auto"/>
          <w:sz w:val="24"/>
          <w:highlight w:val="none"/>
          <w:u w:val="single"/>
          <w:lang w:eastAsia="zh-CN"/>
        </w:rPr>
        <w:t>福建省健坤招标有限公司</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地  址：</w:t>
      </w:r>
      <w:r>
        <w:rPr>
          <w:rFonts w:hint="eastAsia" w:ascii="宋体" w:hAnsi="宋体" w:eastAsia="宋体" w:cs="宋体"/>
          <w:b w:val="0"/>
          <w:i w:val="0"/>
          <w:caps w:val="0"/>
          <w:color w:val="auto"/>
          <w:spacing w:val="0"/>
          <w:kern w:val="0"/>
          <w:sz w:val="24"/>
          <w:szCs w:val="24"/>
          <w:highlight w:val="none"/>
          <w:u w:val="single"/>
          <w:shd w:val="clear" w:color="auto" w:fill="FFFFFF"/>
          <w:lang w:val="en-US" w:eastAsia="zh-CN" w:bidi="ar"/>
        </w:rPr>
        <w:t>福州市鼓楼区五四路158号环球广场A区37楼</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邮  编：</w:t>
      </w:r>
      <w:r>
        <w:rPr>
          <w:rFonts w:hint="eastAsia" w:ascii="宋体" w:hAnsi="宋体"/>
          <w:color w:val="auto"/>
          <w:sz w:val="24"/>
          <w:highlight w:val="none"/>
          <w:u w:val="single"/>
        </w:rPr>
        <w:t xml:space="preserve">350001 </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电  话：</w:t>
      </w:r>
      <w:r>
        <w:rPr>
          <w:rFonts w:hint="eastAsia" w:ascii="宋体" w:hAnsi="宋体"/>
          <w:color w:val="auto"/>
          <w:sz w:val="24"/>
          <w:highlight w:val="none"/>
          <w:u w:val="single"/>
          <w:lang w:val="en-US" w:eastAsia="zh-CN"/>
        </w:rPr>
        <w:t>0591-87318812</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项目负责人：</w:t>
      </w:r>
      <w:r>
        <w:rPr>
          <w:rFonts w:hint="eastAsia" w:ascii="宋体" w:hAnsi="宋体" w:cs="宋体"/>
          <w:b w:val="0"/>
          <w:i w:val="0"/>
          <w:caps w:val="0"/>
          <w:color w:val="auto"/>
          <w:spacing w:val="0"/>
          <w:kern w:val="0"/>
          <w:sz w:val="24"/>
          <w:szCs w:val="24"/>
          <w:highlight w:val="none"/>
          <w:u w:val="single"/>
          <w:shd w:val="clear" w:color="auto" w:fill="FFFFFF"/>
          <w:lang w:val="en-US" w:eastAsia="zh-CN" w:bidi="ar"/>
        </w:rPr>
        <w:t>郑旭菁、欧文浩</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公司网址：</w:t>
      </w:r>
      <w:r>
        <w:rPr>
          <w:rFonts w:hint="eastAsia" w:ascii="宋体" w:hAnsi="宋体"/>
          <w:color w:val="auto"/>
          <w:sz w:val="24"/>
          <w:highlight w:val="none"/>
          <w:u w:val="single"/>
        </w:rPr>
        <w:t>https://www.jiankunzx.com/</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电子信箱：</w:t>
      </w:r>
      <w:r>
        <w:rPr>
          <w:rFonts w:hint="eastAsia" w:ascii="宋体" w:hAnsi="宋体"/>
          <w:color w:val="auto"/>
          <w:sz w:val="24"/>
          <w:highlight w:val="none"/>
          <w:u w:val="single"/>
          <w:lang w:val="en-US" w:eastAsia="zh-CN"/>
        </w:rPr>
        <w:t>jkzb@jiankunzx.com</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8.有关本项目的相关信息（包括文件若有修改补充），</w:t>
      </w:r>
      <w:r>
        <w:rPr>
          <w:rFonts w:hint="eastAsia" w:ascii="宋体" w:hAnsi="宋体"/>
          <w:color w:val="auto"/>
          <w:sz w:val="24"/>
          <w:highlight w:val="none"/>
          <w:lang w:eastAsia="zh-CN"/>
        </w:rPr>
        <w:t>福建省健坤招标有限公司</w:t>
      </w:r>
      <w:r>
        <w:rPr>
          <w:rFonts w:hint="eastAsia" w:ascii="宋体" w:hAnsi="宋体"/>
          <w:color w:val="auto"/>
          <w:sz w:val="24"/>
          <w:highlight w:val="none"/>
        </w:rPr>
        <w:t>将通过以下媒介发布通知，请潜在竞价人随时关注相关网站，以免错漏重要信息。</w:t>
      </w:r>
    </w:p>
    <w:p>
      <w:pPr>
        <w:pStyle w:val="4"/>
        <w:keepNext w:val="0"/>
        <w:keepLines w:val="0"/>
        <w:pageBreakBefore w:val="0"/>
        <w:kinsoku/>
        <w:wordWrap/>
        <w:topLinePunct w:val="0"/>
        <w:bidi w:val="0"/>
        <w:spacing w:beforeAutospacing="0" w:afterAutospacing="0" w:line="360" w:lineRule="auto"/>
        <w:ind w:left="0" w:leftChars="0" w:right="0" w:rightChars="0" w:firstLine="480" w:firstLineChars="200"/>
        <w:rPr>
          <w:color w:val="auto"/>
          <w:highlight w:val="none"/>
        </w:rPr>
      </w:pPr>
      <w:r>
        <w:rPr>
          <w:rFonts w:hint="eastAsia"/>
          <w:b w:val="0"/>
          <w:color w:val="auto"/>
          <w:kern w:val="2"/>
          <w:sz w:val="24"/>
          <w:szCs w:val="24"/>
          <w:highlight w:val="none"/>
        </w:rPr>
        <w:t>（1）中国政府采购网，网址</w:t>
      </w:r>
      <w:r>
        <w:rPr>
          <w:rFonts w:hint="eastAsia"/>
          <w:b w:val="0"/>
          <w:color w:val="auto"/>
          <w:kern w:val="2"/>
          <w:sz w:val="24"/>
          <w:szCs w:val="24"/>
          <w:highlight w:val="none"/>
          <w:lang w:eastAsia="zh-CN"/>
        </w:rPr>
        <w:t>（</w:t>
      </w:r>
      <w:r>
        <w:rPr>
          <w:rFonts w:hint="eastAsia"/>
          <w:b w:val="0"/>
          <w:color w:val="auto"/>
          <w:kern w:val="2"/>
          <w:sz w:val="24"/>
          <w:szCs w:val="24"/>
          <w:highlight w:val="none"/>
        </w:rPr>
        <w:t>www.ccgp.gov.cn</w:t>
      </w:r>
      <w:r>
        <w:rPr>
          <w:rFonts w:hint="eastAsia"/>
          <w:b w:val="0"/>
          <w:color w:val="auto"/>
          <w:kern w:val="2"/>
          <w:sz w:val="24"/>
          <w:szCs w:val="24"/>
          <w:highlight w:val="none"/>
          <w:lang w:eastAsia="zh-CN"/>
        </w:rPr>
        <w:t>）</w:t>
      </w:r>
      <w:r>
        <w:rPr>
          <w:rFonts w:hint="eastAsia"/>
          <w:b w:val="0"/>
          <w:color w:val="auto"/>
          <w:kern w:val="2"/>
          <w:sz w:val="24"/>
          <w:szCs w:val="24"/>
          <w:highlight w:val="none"/>
        </w:rPr>
        <w:t>、</w:t>
      </w:r>
    </w:p>
    <w:p>
      <w:pPr>
        <w:pStyle w:val="4"/>
        <w:keepNext w:val="0"/>
        <w:keepLines w:val="0"/>
        <w:pageBreakBefore w:val="0"/>
        <w:kinsoku/>
        <w:wordWrap/>
        <w:topLinePunct w:val="0"/>
        <w:bidi w:val="0"/>
        <w:spacing w:beforeAutospacing="0" w:afterAutospacing="0" w:line="360" w:lineRule="auto"/>
        <w:ind w:left="0" w:leftChars="0" w:right="0" w:rightChars="0" w:firstLine="480" w:firstLineChars="200"/>
        <w:rPr>
          <w:b w:val="0"/>
          <w:color w:val="auto"/>
          <w:kern w:val="2"/>
          <w:sz w:val="24"/>
          <w:szCs w:val="24"/>
          <w:highlight w:val="none"/>
        </w:rPr>
      </w:pPr>
      <w:r>
        <w:rPr>
          <w:rFonts w:hint="eastAsia"/>
          <w:b w:val="0"/>
          <w:color w:val="auto"/>
          <w:kern w:val="2"/>
          <w:sz w:val="24"/>
          <w:szCs w:val="24"/>
          <w:highlight w:val="none"/>
        </w:rPr>
        <w:t>（2）</w:t>
      </w:r>
      <w:r>
        <w:rPr>
          <w:rFonts w:hint="eastAsia"/>
          <w:b w:val="0"/>
          <w:color w:val="auto"/>
          <w:kern w:val="2"/>
          <w:sz w:val="24"/>
          <w:szCs w:val="24"/>
          <w:highlight w:val="none"/>
          <w:lang w:eastAsia="zh-CN"/>
        </w:rPr>
        <w:t>福建省健坤招标有限公司</w:t>
      </w:r>
      <w:r>
        <w:rPr>
          <w:rFonts w:hint="eastAsia"/>
          <w:b w:val="0"/>
          <w:color w:val="auto"/>
          <w:kern w:val="2"/>
          <w:sz w:val="24"/>
          <w:szCs w:val="24"/>
          <w:highlight w:val="none"/>
        </w:rPr>
        <w:t>(https://www.jiankunzx.com/)。</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9.竞价人资格要求</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（1）凡在中国境内注册具有法人资格，有能力提供本竞价文件所述</w:t>
      </w:r>
      <w:r>
        <w:rPr>
          <w:rFonts w:hint="eastAsia" w:ascii="宋体" w:hAnsi="宋体"/>
          <w:bCs/>
          <w:color w:val="auto"/>
          <w:sz w:val="24"/>
          <w:highlight w:val="none"/>
        </w:rPr>
        <w:t>货物（服务）</w:t>
      </w:r>
      <w:r>
        <w:rPr>
          <w:rFonts w:hint="eastAsia" w:ascii="宋体" w:hAnsi="宋体"/>
          <w:color w:val="auto"/>
          <w:sz w:val="24"/>
          <w:highlight w:val="none"/>
        </w:rPr>
        <w:t>的企业均可能成为合格的竞价人，须提供法人营业执照副本和税务登记证副本等复印件，或三证合一的营业执照复印件并加盖竞价人公章。</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（2）</w:t>
      </w:r>
      <w:r>
        <w:rPr>
          <w:rFonts w:hint="eastAsia" w:ascii="宋体" w:hAnsi="宋体" w:cs="宋体"/>
          <w:color w:val="auto"/>
          <w:sz w:val="24"/>
          <w:highlight w:val="none"/>
        </w:rPr>
        <w:t>单位负责人授权书。</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（3）竞价人</w:t>
      </w:r>
      <w:r>
        <w:rPr>
          <w:rFonts w:hint="eastAsia" w:ascii="宋体" w:hAnsi="宋体" w:cs="宋体"/>
          <w:color w:val="auto"/>
          <w:sz w:val="24"/>
          <w:highlight w:val="none"/>
        </w:rPr>
        <w:t>的资格声明。</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（4）</w:t>
      </w:r>
      <w:r>
        <w:rPr>
          <w:rFonts w:hint="eastAsia" w:ascii="宋体" w:hAnsi="宋体" w:cs="宋体"/>
          <w:color w:val="auto"/>
          <w:sz w:val="24"/>
          <w:highlight w:val="none"/>
        </w:rPr>
        <w:t>竞价承诺书。</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（5）</w:t>
      </w:r>
      <w:r>
        <w:rPr>
          <w:rFonts w:hint="eastAsia" w:ascii="宋体" w:hAnsi="宋体" w:cs="宋体"/>
          <w:color w:val="auto"/>
          <w:sz w:val="24"/>
          <w:highlight w:val="none"/>
        </w:rPr>
        <w:t>须提供参加采购活动前3年内在经营活动中没有行贿犯罪的承诺函。</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olor w:val="auto"/>
          <w:sz w:val="24"/>
          <w:highlight w:val="none"/>
        </w:rPr>
      </w:pPr>
      <w:r>
        <w:rPr>
          <w:rFonts w:hint="eastAsia" w:ascii="宋体" w:hAnsi="宋体"/>
          <w:color w:val="auto"/>
          <w:sz w:val="24"/>
          <w:highlight w:val="none"/>
        </w:rPr>
        <w:t>（6）竞价人须完全响应第二章 “网上竞价内容及要求”中“二、技术参数及商务条款”所有要求，并提供承诺函，若有要求提交相关证明材料的，则须按规定提交。</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（7）竞价人需提供网上竞价文件中其他规定的证明材料。</w:t>
      </w:r>
    </w:p>
    <w:p>
      <w:pPr>
        <w:keepNext w:val="0"/>
        <w:keepLines w:val="0"/>
        <w:pageBreakBefore w:val="0"/>
        <w:widowControl/>
        <w:kinsoku/>
        <w:wordWrap/>
        <w:topLinePunct w:val="0"/>
        <w:bidi w:val="0"/>
        <w:spacing w:beforeAutospacing="0" w:afterAutospacing="0" w:line="360" w:lineRule="auto"/>
        <w:ind w:left="0" w:leftChars="0" w:right="0" w:rightChars="0" w:firstLine="482" w:firstLineChars="200"/>
        <w:jc w:val="left"/>
        <w:textAlignment w:val="baseline"/>
        <w:rPr>
          <w:rStyle w:val="24"/>
          <w:color w:val="auto"/>
          <w:highlight w:val="none"/>
        </w:rPr>
      </w:pPr>
      <w:r>
        <w:rPr>
          <w:rStyle w:val="24"/>
          <w:rFonts w:ascii="宋体" w:hAnsi="宋体" w:cs="宋体"/>
          <w:b/>
          <w:bCs/>
          <w:color w:val="auto"/>
          <w:sz w:val="24"/>
          <w:highlight w:val="none"/>
        </w:rPr>
        <w:t>注：</w:t>
      </w:r>
      <w:r>
        <w:rPr>
          <w:rStyle w:val="24"/>
          <w:rFonts w:hint="eastAsia" w:ascii="宋体" w:hAnsi="宋体" w:cs="宋体"/>
          <w:b/>
          <w:bCs/>
          <w:color w:val="auto"/>
          <w:sz w:val="24"/>
          <w:highlight w:val="none"/>
        </w:rPr>
        <w:t>①</w:t>
      </w:r>
      <w:r>
        <w:rPr>
          <w:rStyle w:val="24"/>
          <w:rFonts w:ascii="宋体" w:hAnsi="宋体" w:cs="宋体"/>
          <w:b/>
          <w:bCs/>
          <w:color w:val="auto"/>
          <w:sz w:val="24"/>
          <w:highlight w:val="none"/>
        </w:rPr>
        <w:t>以上材料均须加盖</w:t>
      </w:r>
      <w:r>
        <w:rPr>
          <w:rStyle w:val="24"/>
          <w:rFonts w:hint="eastAsia" w:ascii="宋体" w:hAnsi="宋体" w:cs="宋体"/>
          <w:b/>
          <w:bCs/>
          <w:color w:val="auto"/>
          <w:sz w:val="24"/>
          <w:highlight w:val="none"/>
        </w:rPr>
        <w:t>竞价人</w:t>
      </w:r>
      <w:r>
        <w:rPr>
          <w:rStyle w:val="24"/>
          <w:rFonts w:ascii="宋体" w:hAnsi="宋体" w:cs="宋体"/>
          <w:b/>
          <w:bCs/>
          <w:color w:val="auto"/>
          <w:sz w:val="24"/>
          <w:highlight w:val="none"/>
        </w:rPr>
        <w:t>单位公章</w:t>
      </w:r>
      <w:r>
        <w:rPr>
          <w:rStyle w:val="24"/>
          <w:rFonts w:hint="eastAsia" w:ascii="宋体" w:hAnsi="宋体" w:cs="宋体"/>
          <w:b/>
          <w:bCs/>
          <w:color w:val="auto"/>
          <w:sz w:val="24"/>
          <w:highlight w:val="none"/>
        </w:rPr>
        <w:t>。</w:t>
      </w:r>
    </w:p>
    <w:p>
      <w:pPr>
        <w:keepNext w:val="0"/>
        <w:keepLines w:val="0"/>
        <w:pageBreakBefore w:val="0"/>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10.报名须知</w:t>
      </w:r>
    </w:p>
    <w:p>
      <w:pPr>
        <w:keepNext w:val="0"/>
        <w:keepLines w:val="0"/>
        <w:pageBreakBefore w:val="0"/>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olor w:val="auto"/>
          <w:sz w:val="24"/>
          <w:highlight w:val="none"/>
        </w:rPr>
        <w:t>（1）</w:t>
      </w:r>
      <w:r>
        <w:rPr>
          <w:rFonts w:hint="eastAsia" w:ascii="宋体" w:hAnsi="宋体" w:cs="宋体"/>
          <w:color w:val="auto"/>
          <w:kern w:val="0"/>
          <w:sz w:val="24"/>
          <w:highlight w:val="none"/>
          <w:lang w:eastAsia="zh-CN"/>
        </w:rPr>
        <w:t>福建省健坤招标有限公司</w:t>
      </w:r>
      <w:r>
        <w:rPr>
          <w:rFonts w:hint="eastAsia" w:ascii="宋体" w:hAnsi="宋体" w:cs="宋体"/>
          <w:color w:val="auto"/>
          <w:kern w:val="0"/>
          <w:sz w:val="24"/>
          <w:highlight w:val="none"/>
        </w:rPr>
        <w:t>将在中国政府采购网，网址www.ccgp.gov.cn、</w:t>
      </w:r>
      <w:r>
        <w:rPr>
          <w:rFonts w:hint="eastAsia" w:ascii="宋体" w:hAnsi="宋体" w:cs="宋体"/>
          <w:color w:val="auto"/>
          <w:kern w:val="0"/>
          <w:sz w:val="24"/>
          <w:highlight w:val="none"/>
          <w:lang w:eastAsia="zh-CN"/>
        </w:rPr>
        <w:t>福建省健坤招标有限公司</w:t>
      </w:r>
      <w:r>
        <w:rPr>
          <w:rFonts w:hint="eastAsia" w:ascii="宋体" w:hAnsi="宋体" w:cs="宋体"/>
          <w:color w:val="auto"/>
          <w:kern w:val="0"/>
          <w:sz w:val="24"/>
          <w:highlight w:val="none"/>
        </w:rPr>
        <w:t>网站（</w:t>
      </w:r>
      <w:r>
        <w:rPr>
          <w:rFonts w:hint="eastAsia" w:ascii="宋体" w:hAnsi="宋体" w:cs="宋体"/>
          <w:color w:val="auto"/>
          <w:kern w:val="0"/>
          <w:sz w:val="24"/>
          <w:highlight w:val="none"/>
          <w:lang w:eastAsia="zh-CN"/>
        </w:rPr>
        <w:t>https://www.jiankunzx.com/</w:t>
      </w:r>
      <w:r>
        <w:rPr>
          <w:rFonts w:hint="eastAsia" w:ascii="宋体" w:hAnsi="宋体" w:cs="宋体"/>
          <w:color w:val="auto"/>
          <w:kern w:val="0"/>
          <w:sz w:val="24"/>
          <w:highlight w:val="none"/>
        </w:rPr>
        <w:t>）上发布竞价公告，公告时间为3个工作日。</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（2）</w:t>
      </w:r>
      <w:r>
        <w:rPr>
          <w:rFonts w:hint="eastAsia" w:ascii="宋体" w:hAnsi="宋体" w:cs="宋体"/>
          <w:color w:val="auto"/>
          <w:kern w:val="0"/>
          <w:sz w:val="24"/>
          <w:highlight w:val="none"/>
        </w:rPr>
        <w:t>竞价人对每个项目合同包报价时都必须扫描上传有效的报价文件并加盖公章，未按要求扫描上传报价文件的竞价无效。电子报价文档具有法律效力。</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olor w:val="auto"/>
          <w:sz w:val="24"/>
          <w:highlight w:val="none"/>
        </w:rPr>
        <w:t>（3）本项目代理服务费按成交金额的1.</w:t>
      </w:r>
      <w:r>
        <w:rPr>
          <w:rFonts w:hint="eastAsia" w:ascii="宋体" w:hAnsi="宋体"/>
          <w:color w:val="auto"/>
          <w:sz w:val="24"/>
          <w:highlight w:val="none"/>
          <w:lang w:val="en-US" w:eastAsia="zh-CN"/>
        </w:rPr>
        <w:t>5</w:t>
      </w:r>
      <w:r>
        <w:rPr>
          <w:rFonts w:hint="eastAsia" w:ascii="宋体" w:hAnsi="宋体"/>
          <w:color w:val="auto"/>
          <w:sz w:val="24"/>
          <w:highlight w:val="none"/>
        </w:rPr>
        <w:t>%，由</w:t>
      </w:r>
      <w:r>
        <w:rPr>
          <w:rFonts w:ascii="宋体" w:hAnsi="宋体" w:eastAsia="宋体" w:cs="宋体"/>
          <w:sz w:val="24"/>
          <w:szCs w:val="24"/>
        </w:rPr>
        <w:t>成交供应商</w:t>
      </w:r>
      <w:r>
        <w:rPr>
          <w:rFonts w:hint="eastAsia" w:ascii="宋体" w:hAnsi="宋体"/>
          <w:color w:val="auto"/>
          <w:sz w:val="24"/>
          <w:highlight w:val="none"/>
        </w:rPr>
        <w:t>支付。</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11.报名时间及方式</w:t>
      </w:r>
    </w:p>
    <w:p>
      <w:pPr>
        <w:keepNext w:val="0"/>
        <w:keepLines w:val="0"/>
        <w:pageBreakBefore w:val="0"/>
        <w:widowControl/>
        <w:shd w:val="clear" w:color="auto" w:fill="FFFFFF"/>
        <w:kinsoku/>
        <w:wordWrap/>
        <w:topLinePunct w:val="0"/>
        <w:bidi w:val="0"/>
        <w:spacing w:line="360" w:lineRule="auto"/>
        <w:ind w:right="0" w:rightChars="0" w:firstLine="480" w:firstLineChars="200"/>
        <w:jc w:val="left"/>
        <w:rPr>
          <w:rStyle w:val="24"/>
          <w:rFonts w:hint="eastAsia" w:ascii="宋体" w:hAnsi="宋体" w:cs="宋体"/>
          <w:color w:val="auto"/>
          <w:sz w:val="24"/>
          <w:highlight w:val="green"/>
          <w:lang w:val="en-US" w:eastAsia="zh-CN"/>
        </w:rPr>
      </w:pPr>
      <w:r>
        <w:rPr>
          <w:rFonts w:hint="eastAsia" w:ascii="宋体" w:hAnsi="宋体"/>
          <w:color w:val="auto"/>
          <w:sz w:val="24"/>
          <w:highlight w:val="none"/>
        </w:rPr>
        <w:t>（1）潜在竞价人须于[2022年</w:t>
      </w:r>
      <w:r>
        <w:rPr>
          <w:rFonts w:hint="eastAsia" w:ascii="宋体" w:hAnsi="宋体"/>
          <w:color w:val="auto"/>
          <w:sz w:val="24"/>
          <w:highlight w:val="none"/>
          <w:lang w:val="en-US" w:eastAsia="zh-CN"/>
        </w:rPr>
        <w:t>08</w:t>
      </w:r>
      <w:r>
        <w:rPr>
          <w:rFonts w:hint="eastAsia" w:ascii="宋体" w:hAnsi="宋体"/>
          <w:color w:val="auto"/>
          <w:sz w:val="24"/>
          <w:highlight w:val="none"/>
        </w:rPr>
        <w:t>月</w:t>
      </w:r>
      <w:r>
        <w:rPr>
          <w:rFonts w:hint="eastAsia" w:ascii="宋体" w:hAnsi="宋体"/>
          <w:color w:val="auto"/>
          <w:sz w:val="24"/>
          <w:highlight w:val="none"/>
          <w:lang w:val="en-US" w:eastAsia="zh-CN"/>
        </w:rPr>
        <w:t>08</w:t>
      </w:r>
      <w:r>
        <w:rPr>
          <w:rFonts w:hint="eastAsia" w:ascii="宋体" w:hAnsi="宋体"/>
          <w:color w:val="auto"/>
          <w:sz w:val="24"/>
          <w:highlight w:val="none"/>
        </w:rPr>
        <w:t>日至2022年</w:t>
      </w:r>
      <w:r>
        <w:rPr>
          <w:rFonts w:hint="eastAsia" w:ascii="宋体" w:hAnsi="宋体"/>
          <w:color w:val="auto"/>
          <w:sz w:val="24"/>
          <w:highlight w:val="none"/>
          <w:lang w:val="en-US" w:eastAsia="zh-CN"/>
        </w:rPr>
        <w:t>08</w:t>
      </w:r>
      <w:r>
        <w:rPr>
          <w:rFonts w:hint="eastAsia" w:ascii="宋体" w:hAnsi="宋体"/>
          <w:color w:val="auto"/>
          <w:sz w:val="24"/>
          <w:highlight w:val="none"/>
        </w:rPr>
        <w:t>月</w:t>
      </w:r>
      <w:r>
        <w:rPr>
          <w:rFonts w:hint="eastAsia" w:ascii="宋体" w:hAnsi="宋体"/>
          <w:color w:val="auto"/>
          <w:sz w:val="24"/>
          <w:highlight w:val="none"/>
          <w:lang w:val="en-US" w:eastAsia="zh-CN"/>
        </w:rPr>
        <w:t>11</w:t>
      </w:r>
      <w:r>
        <w:rPr>
          <w:rFonts w:hint="eastAsia" w:ascii="宋体" w:hAnsi="宋体"/>
          <w:color w:val="auto"/>
          <w:sz w:val="24"/>
          <w:highlight w:val="none"/>
        </w:rPr>
        <w:t>日]，在</w:t>
      </w:r>
      <w:r>
        <w:rPr>
          <w:rFonts w:hint="eastAsia" w:ascii="宋体" w:hAnsi="宋体"/>
          <w:color w:val="auto"/>
          <w:sz w:val="24"/>
          <w:highlight w:val="none"/>
          <w:lang w:eastAsia="zh-CN"/>
        </w:rPr>
        <w:t>福建省健坤招标有限公司</w:t>
      </w:r>
      <w:r>
        <w:rPr>
          <w:rFonts w:hint="eastAsia" w:ascii="宋体" w:hAnsi="宋体"/>
          <w:color w:val="auto"/>
          <w:sz w:val="24"/>
          <w:highlight w:val="none"/>
        </w:rPr>
        <w:t>网站竞价平台（</w:t>
      </w:r>
      <w:r>
        <w:rPr>
          <w:rFonts w:hint="eastAsia" w:ascii="宋体" w:hAnsi="宋体"/>
          <w:color w:val="auto"/>
          <w:sz w:val="24"/>
          <w:highlight w:val="none"/>
          <w:lang w:val="en-US" w:eastAsia="zh-CN"/>
        </w:rPr>
        <w:t>http://121.42.9.114:8083/</w:t>
      </w:r>
      <w:r>
        <w:rPr>
          <w:rFonts w:hint="eastAsia" w:ascii="宋体" w:hAnsi="宋体"/>
          <w:color w:val="auto"/>
          <w:sz w:val="24"/>
          <w:highlight w:val="none"/>
        </w:rPr>
        <w:t>）办理注册，</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特别注意：各</w:t>
      </w:r>
      <w:r>
        <w:rPr>
          <w:rFonts w:hint="eastAsia" w:ascii="宋体" w:hAnsi="宋体"/>
          <w:color w:val="auto"/>
          <w:sz w:val="24"/>
          <w:highlight w:val="none"/>
        </w:rPr>
        <w:t>潜在竞价人</w:t>
      </w:r>
      <w:r>
        <w:rPr>
          <w:rFonts w:hint="eastAsia" w:ascii="宋体" w:hAnsi="宋体"/>
          <w:color w:val="auto"/>
          <w:sz w:val="24"/>
          <w:highlight w:val="none"/>
          <w:lang w:val="en-US" w:eastAsia="zh-CN"/>
        </w:rPr>
        <w:t>账号注册后请及时致电0591-87318812确认注册情况。</w:t>
      </w:r>
      <w:r>
        <w:rPr>
          <w:rFonts w:hint="eastAsia" w:ascii="宋体" w:hAnsi="宋体"/>
          <w:color w:val="auto"/>
          <w:sz w:val="24"/>
          <w:highlight w:val="none"/>
          <w:lang w:eastAsia="zh-CN"/>
        </w:rPr>
        <w:t>）</w:t>
      </w:r>
      <w:r>
        <w:rPr>
          <w:rFonts w:hint="eastAsia" w:ascii="宋体" w:hAnsi="宋体"/>
          <w:color w:val="auto"/>
          <w:sz w:val="24"/>
          <w:highlight w:val="none"/>
        </w:rPr>
        <w:t>通过审核后办理报名登记，</w:t>
      </w:r>
      <w:r>
        <w:rPr>
          <w:rStyle w:val="24"/>
          <w:rFonts w:hint="eastAsia" w:ascii="宋体" w:hAnsi="宋体" w:cs="宋体"/>
          <w:color w:val="auto"/>
          <w:sz w:val="24"/>
          <w:highlight w:val="none"/>
        </w:rPr>
        <w:t>按本竞价文件“第三章 响应文件格式”制作合格的响应文件，并</w:t>
      </w:r>
      <w:r>
        <w:rPr>
          <w:rStyle w:val="22"/>
          <w:rFonts w:hint="eastAsia" w:ascii="宋体" w:hAnsi="宋体" w:eastAsia="宋体" w:cs="宋体"/>
          <w:b w:val="0"/>
          <w:i w:val="0"/>
          <w:caps w:val="0"/>
          <w:color w:val="auto"/>
          <w:spacing w:val="0"/>
          <w:kern w:val="0"/>
          <w:sz w:val="24"/>
          <w:szCs w:val="24"/>
          <w:highlight w:val="none"/>
          <w:shd w:val="clear" w:color="auto" w:fill="FFFFFF"/>
          <w:lang w:val="en-US" w:eastAsia="zh-CN" w:bidi="ar"/>
        </w:rPr>
        <w:t>将</w:t>
      </w:r>
      <w:r>
        <w:rPr>
          <w:rStyle w:val="22"/>
          <w:rFonts w:hint="eastAsia" w:ascii="宋体" w:hAnsi="宋体" w:cs="宋体"/>
          <w:b w:val="0"/>
          <w:i w:val="0"/>
          <w:caps w:val="0"/>
          <w:color w:val="auto"/>
          <w:spacing w:val="0"/>
          <w:kern w:val="0"/>
          <w:sz w:val="24"/>
          <w:szCs w:val="24"/>
          <w:highlight w:val="none"/>
          <w:shd w:val="clear" w:color="auto" w:fill="FFFFFF"/>
          <w:lang w:val="en-US" w:eastAsia="zh-CN" w:bidi="ar"/>
        </w:rPr>
        <w:t>完整的</w:t>
      </w:r>
      <w:r>
        <w:rPr>
          <w:rStyle w:val="24"/>
          <w:rFonts w:hint="eastAsia" w:ascii="宋体" w:hAnsi="宋体" w:cs="宋体"/>
          <w:color w:val="auto"/>
          <w:sz w:val="24"/>
          <w:highlight w:val="none"/>
        </w:rPr>
        <w:t>响应文件</w:t>
      </w:r>
      <w:r>
        <w:rPr>
          <w:rStyle w:val="22"/>
          <w:rFonts w:hint="eastAsia" w:ascii="宋体" w:hAnsi="宋体" w:eastAsia="宋体" w:cs="宋体"/>
          <w:b w:val="0"/>
          <w:i w:val="0"/>
          <w:caps w:val="0"/>
          <w:color w:val="auto"/>
          <w:spacing w:val="0"/>
          <w:kern w:val="0"/>
          <w:sz w:val="24"/>
          <w:szCs w:val="24"/>
          <w:highlight w:val="none"/>
          <w:shd w:val="clear" w:color="auto" w:fill="FFFFFF"/>
          <w:lang w:val="en-US" w:eastAsia="zh-CN" w:bidi="ar"/>
        </w:rPr>
        <w:t>扫描件发至福</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fldChar w:fldCharType="begin"/>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instrText xml:space="preserve"> HYPERLINK "mailto:\“合格的竞价供应商\”要求的所有相关材料并加盖公章，并同时提供竞价保证金凭证复印件加盖公章。将相关要求的所有相关材料扫描件发至福建省健坤招标有限公司邮箱（fjsjkzb@163.com" </w:instrTex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fldChar w:fldCharType="separate"/>
      </w:r>
      <w:r>
        <w:rPr>
          <w:rStyle w:val="22"/>
          <w:rFonts w:hint="eastAsia" w:ascii="宋体" w:hAnsi="宋体" w:eastAsia="宋体" w:cs="宋体"/>
          <w:b w:val="0"/>
          <w:i w:val="0"/>
          <w:caps w:val="0"/>
          <w:color w:val="auto"/>
          <w:spacing w:val="0"/>
          <w:kern w:val="0"/>
          <w:sz w:val="24"/>
          <w:szCs w:val="24"/>
          <w:highlight w:val="none"/>
          <w:shd w:val="clear" w:color="auto" w:fill="FFFFFF"/>
          <w:lang w:val="en-US" w:eastAsia="zh-CN" w:bidi="ar"/>
        </w:rPr>
        <w:t>建省健坤招标有限公司邮箱（</w:t>
      </w:r>
      <w:r>
        <w:rPr>
          <w:rStyle w:val="22"/>
          <w:rFonts w:hint="eastAsia" w:ascii="宋体" w:hAnsi="宋体" w:cs="宋体"/>
          <w:b w:val="0"/>
          <w:i w:val="0"/>
          <w:caps w:val="0"/>
          <w:color w:val="auto"/>
          <w:spacing w:val="0"/>
          <w:kern w:val="0"/>
          <w:sz w:val="24"/>
          <w:szCs w:val="24"/>
          <w:highlight w:val="none"/>
          <w:shd w:val="clear" w:color="auto" w:fill="FFFFFF"/>
          <w:lang w:val="en-US" w:eastAsia="zh-CN" w:bidi="ar"/>
        </w:rPr>
        <w:t>jkzb@jiankunzx.com</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fldChar w:fldCharType="end"/>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 xml:space="preserve"> ）</w:t>
      </w:r>
      <w:r>
        <w:rPr>
          <w:rStyle w:val="24"/>
          <w:rFonts w:hint="eastAsia" w:ascii="宋体" w:hAnsi="宋体" w:cs="宋体"/>
          <w:color w:val="auto"/>
          <w:sz w:val="24"/>
          <w:highlight w:val="none"/>
        </w:rPr>
        <w:t>。</w:t>
      </w:r>
      <w:r>
        <w:rPr>
          <w:rStyle w:val="24"/>
          <w:rFonts w:hint="eastAsia" w:ascii="宋体" w:hAnsi="宋体" w:cs="宋体"/>
          <w:color w:val="auto"/>
          <w:sz w:val="24"/>
          <w:highlight w:val="none"/>
          <w:lang w:val="en-US" w:eastAsia="zh-CN"/>
        </w:rPr>
        <w:t>未按以上要求提交报名材料的竞价人，将导致其竞价资格被拒绝。</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hint="eastAsia" w:ascii="宋体" w:hAnsi="宋体" w:cs="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s="宋体"/>
          <w:color w:val="auto"/>
          <w:sz w:val="24"/>
          <w:highlight w:val="none"/>
        </w:rPr>
        <w:t>报名网址：</w:t>
      </w:r>
      <w:r>
        <w:rPr>
          <w:rFonts w:hint="eastAsia" w:ascii="宋体" w:hAnsi="宋体"/>
          <w:color w:val="auto"/>
          <w:sz w:val="24"/>
          <w:highlight w:val="none"/>
          <w:lang w:eastAsia="zh-CN"/>
        </w:rPr>
        <w:t>福建省健坤招标有限公司</w:t>
      </w:r>
      <w:r>
        <w:rPr>
          <w:rFonts w:hint="eastAsia" w:ascii="宋体" w:hAnsi="宋体"/>
          <w:color w:val="auto"/>
          <w:sz w:val="24"/>
          <w:highlight w:val="none"/>
        </w:rPr>
        <w:t>网站竞价平台（</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http://121.42.9.114:8083/</w:t>
      </w:r>
      <w:r>
        <w:rPr>
          <w:rFonts w:hint="eastAsia" w:ascii="宋体" w:hAnsi="宋体"/>
          <w:color w:val="auto"/>
          <w:sz w:val="24"/>
          <w:highlight w:val="none"/>
        </w:rPr>
        <w:t>）</w:t>
      </w:r>
      <w:r>
        <w:rPr>
          <w:rFonts w:hint="eastAsia" w:ascii="宋体" w:hAnsi="宋体" w:cs="宋体"/>
          <w:color w:val="auto"/>
          <w:sz w:val="24"/>
          <w:highlight w:val="none"/>
        </w:rPr>
        <w:t>。</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olor w:val="auto"/>
          <w:sz w:val="24"/>
          <w:highlight w:val="none"/>
        </w:rPr>
        <w:t>（3）</w:t>
      </w:r>
      <w:r>
        <w:rPr>
          <w:rFonts w:hint="eastAsia" w:ascii="宋体" w:hAnsi="宋体" w:cs="宋体"/>
          <w:color w:val="auto"/>
          <w:sz w:val="24"/>
          <w:highlight w:val="none"/>
        </w:rPr>
        <w:t>竞价报名费及缴纳竞价保证金：网上竞价报名费0元，竞价保证金</w:t>
      </w:r>
      <w:r>
        <w:rPr>
          <w:rFonts w:hint="eastAsia" w:ascii="宋体" w:hAnsi="宋体" w:cs="宋体"/>
          <w:b w:val="0"/>
          <w:bCs w:val="0"/>
          <w:color w:val="auto"/>
          <w:sz w:val="24"/>
          <w:highlight w:val="none"/>
          <w:vertAlign w:val="baseline"/>
          <w:lang w:val="en-US" w:eastAsia="zh-CN"/>
        </w:rPr>
        <w:t>950</w:t>
      </w:r>
      <w:r>
        <w:rPr>
          <w:rFonts w:hint="eastAsia" w:ascii="宋体" w:hAnsi="宋体" w:cs="宋体"/>
          <w:color w:val="auto"/>
          <w:sz w:val="24"/>
          <w:highlight w:val="none"/>
        </w:rPr>
        <w:t>元人民币，（竞价保证金须在竞价截止时间前一个工作日17：30前以对公形式转账到代理机构指定账户。代理机构将以开户银行提供的竞价保证金到帐时间为依据进行确认，账户信息详见下表）。</w:t>
      </w:r>
    </w:p>
    <w:tbl>
      <w:tblPr>
        <w:tblStyle w:val="18"/>
        <w:tblW w:w="0" w:type="auto"/>
        <w:tblCellSpacing w:w="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20"/>
        <w:gridCol w:w="6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2320" w:type="dxa"/>
            <w:vMerge w:val="restart"/>
            <w:vAlign w:val="center"/>
          </w:tcPr>
          <w:p>
            <w:pPr>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highlight w:val="none"/>
              </w:rPr>
            </w:pPr>
            <w:r>
              <w:rPr>
                <w:rFonts w:hint="eastAsia" w:ascii="宋体" w:hAnsi="宋体"/>
                <w:color w:val="auto"/>
                <w:sz w:val="24"/>
                <w:highlight w:val="none"/>
              </w:rPr>
              <w:t>保证金缴交银行帐号</w:t>
            </w:r>
          </w:p>
        </w:tc>
        <w:tc>
          <w:tcPr>
            <w:tcW w:w="6515" w:type="dxa"/>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开 户 名：</w:t>
            </w:r>
            <w:r>
              <w:rPr>
                <w:rFonts w:hint="eastAsia" w:ascii="宋体" w:hAnsi="宋体" w:cs="宋体"/>
                <w:color w:val="auto"/>
                <w:sz w:val="24"/>
                <w:highlight w:val="none"/>
                <w:lang w:eastAsia="zh-CN"/>
              </w:rPr>
              <w:t>福建省健坤招标有限公司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2320" w:type="dxa"/>
            <w:vMerge w:val="continue"/>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p>
        </w:tc>
        <w:tc>
          <w:tcPr>
            <w:tcW w:w="6515" w:type="dxa"/>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开 户 行：</w:t>
            </w:r>
            <w:r>
              <w:rPr>
                <w:rFonts w:hint="eastAsia" w:ascii="宋体" w:hAnsi="宋体" w:eastAsia="宋体" w:cs="宋体"/>
                <w:color w:val="auto"/>
                <w:sz w:val="24"/>
                <w:szCs w:val="24"/>
                <w:highlight w:val="none"/>
              </w:rPr>
              <w:t>工行福州城东支行营业室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2320" w:type="dxa"/>
            <w:vMerge w:val="continue"/>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p>
        </w:tc>
        <w:tc>
          <w:tcPr>
            <w:tcW w:w="6515" w:type="dxa"/>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账 号：</w:t>
            </w:r>
            <w:r>
              <w:rPr>
                <w:rFonts w:hint="eastAsia" w:ascii="宋体" w:hAnsi="宋体" w:eastAsia="宋体" w:cs="宋体"/>
                <w:color w:val="auto"/>
                <w:sz w:val="24"/>
                <w:szCs w:val="24"/>
                <w:highlight w:val="none"/>
              </w:rPr>
              <w:t>1402095119600177037</w:t>
            </w:r>
          </w:p>
        </w:tc>
      </w:tr>
    </w:tbl>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2" w:firstLineChars="200"/>
        <w:jc w:val="left"/>
        <w:rPr>
          <w:rFonts w:ascii="宋体" w:hAnsi="宋体"/>
          <w:color w:val="auto"/>
          <w:sz w:val="24"/>
          <w:highlight w:val="none"/>
        </w:rPr>
      </w:pPr>
      <w:r>
        <w:rPr>
          <w:rStyle w:val="24"/>
          <w:rFonts w:hint="eastAsia" w:ascii="宋体" w:hAnsi="宋体" w:cs="宋体"/>
          <w:b/>
          <w:bCs/>
          <w:color w:val="auto"/>
          <w:sz w:val="24"/>
          <w:highlight w:val="none"/>
          <w:u w:val="double"/>
        </w:rPr>
        <w:t>注：未在报名时间内完成上述（1）点中规定的注册、报名、</w:t>
      </w:r>
      <w:r>
        <w:rPr>
          <w:rStyle w:val="24"/>
          <w:rFonts w:hint="eastAsia" w:ascii="宋体" w:hAnsi="宋体" w:cs="宋体"/>
          <w:b/>
          <w:bCs/>
          <w:color w:val="auto"/>
          <w:sz w:val="24"/>
          <w:highlight w:val="none"/>
          <w:u w:val="double"/>
          <w:lang w:val="en-US"/>
        </w:rPr>
        <w:t>以电子邮件形式发送</w:t>
      </w:r>
      <w:r>
        <w:rPr>
          <w:rStyle w:val="24"/>
          <w:rFonts w:hint="eastAsia" w:ascii="宋体" w:hAnsi="宋体" w:cs="宋体"/>
          <w:b/>
          <w:bCs/>
          <w:color w:val="auto"/>
          <w:sz w:val="24"/>
          <w:highlight w:val="none"/>
          <w:u w:val="double"/>
        </w:rPr>
        <w:t>合格响应文件</w:t>
      </w:r>
      <w:r>
        <w:rPr>
          <w:rStyle w:val="24"/>
          <w:rFonts w:hint="eastAsia" w:ascii="宋体" w:hAnsi="宋体" w:cs="宋体"/>
          <w:b/>
          <w:bCs/>
          <w:color w:val="auto"/>
          <w:sz w:val="24"/>
          <w:highlight w:val="none"/>
          <w:u w:val="double"/>
          <w:lang w:val="en-US"/>
        </w:rPr>
        <w:t>的</w:t>
      </w:r>
      <w:r>
        <w:rPr>
          <w:rStyle w:val="24"/>
          <w:rFonts w:hint="eastAsia" w:ascii="宋体" w:hAnsi="宋体" w:cs="宋体"/>
          <w:b/>
          <w:bCs/>
          <w:color w:val="auto"/>
          <w:sz w:val="24"/>
          <w:highlight w:val="none"/>
          <w:u w:val="double"/>
        </w:rPr>
        <w:t>或未按（3）点规定提交竞价保证金的，其报名审核不通过，即不具备竞价资格</w:t>
      </w:r>
      <w:r>
        <w:rPr>
          <w:rStyle w:val="24"/>
          <w:rFonts w:ascii="宋体" w:hAnsi="宋体" w:cs="宋体"/>
          <w:b/>
          <w:bCs/>
          <w:color w:val="auto"/>
          <w:sz w:val="24"/>
          <w:highlight w:val="none"/>
          <w:u w:val="double"/>
        </w:rPr>
        <w:t>。</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（4）报名审核通过后方可参与本项目竞价。</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12.</w:t>
      </w:r>
      <w:r>
        <w:rPr>
          <w:rStyle w:val="24"/>
          <w:rFonts w:ascii="宋体" w:hAnsi="宋体"/>
          <w:color w:val="auto"/>
          <w:kern w:val="0"/>
          <w:sz w:val="24"/>
          <w:highlight w:val="none"/>
        </w:rPr>
        <w:t>竞价规则说明</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textAlignment w:val="baseline"/>
        <w:rPr>
          <w:rStyle w:val="24"/>
          <w:rFonts w:ascii="宋体" w:hAnsi="宋体"/>
          <w:color w:val="auto"/>
          <w:kern w:val="0"/>
          <w:sz w:val="24"/>
          <w:highlight w:val="none"/>
        </w:rPr>
      </w:pPr>
      <w:r>
        <w:rPr>
          <w:rFonts w:hint="eastAsia" w:ascii="宋体" w:hAnsi="宋体"/>
          <w:color w:val="auto"/>
          <w:sz w:val="24"/>
          <w:highlight w:val="none"/>
        </w:rPr>
        <w:t>（1）</w:t>
      </w:r>
      <w:r>
        <w:rPr>
          <w:rStyle w:val="24"/>
          <w:rFonts w:ascii="宋体" w:hAnsi="宋体"/>
          <w:color w:val="auto"/>
          <w:kern w:val="0"/>
          <w:sz w:val="24"/>
          <w:highlight w:val="none"/>
        </w:rPr>
        <w:t>网上竞价的报价时限为竞价起始时间</w:t>
      </w:r>
      <w:r>
        <w:rPr>
          <w:rStyle w:val="24"/>
          <w:rFonts w:hint="eastAsia" w:ascii="宋体" w:hAnsi="宋体"/>
          <w:color w:val="auto"/>
          <w:kern w:val="0"/>
          <w:sz w:val="24"/>
          <w:highlight w:val="none"/>
        </w:rPr>
        <w:t>起至竞价截止时间止</w:t>
      </w:r>
      <w:r>
        <w:rPr>
          <w:rStyle w:val="24"/>
          <w:rFonts w:ascii="宋体" w:hAnsi="宋体"/>
          <w:color w:val="auto"/>
          <w:kern w:val="0"/>
          <w:sz w:val="24"/>
          <w:highlight w:val="none"/>
        </w:rPr>
        <w:t>，在</w:t>
      </w:r>
      <w:r>
        <w:rPr>
          <w:rStyle w:val="24"/>
          <w:rFonts w:hint="eastAsia" w:ascii="宋体" w:hAnsi="宋体"/>
          <w:color w:val="auto"/>
          <w:kern w:val="0"/>
          <w:sz w:val="24"/>
          <w:highlight w:val="none"/>
        </w:rPr>
        <w:t>竞价</w:t>
      </w:r>
      <w:r>
        <w:rPr>
          <w:rStyle w:val="24"/>
          <w:rFonts w:ascii="宋体" w:hAnsi="宋体"/>
          <w:color w:val="auto"/>
          <w:kern w:val="0"/>
          <w:sz w:val="24"/>
          <w:highlight w:val="none"/>
        </w:rPr>
        <w:t>截止时间前，报名且通过审核的竞价人可通过</w:t>
      </w:r>
      <w:r>
        <w:rPr>
          <w:rStyle w:val="24"/>
          <w:rFonts w:hint="eastAsia" w:ascii="宋体" w:hAnsi="宋体"/>
          <w:color w:val="auto"/>
          <w:kern w:val="0"/>
          <w:sz w:val="24"/>
          <w:highlight w:val="none"/>
          <w:lang w:val="en-US"/>
        </w:rPr>
        <w:t>福建省</w:t>
      </w:r>
      <w:r>
        <w:rPr>
          <w:rStyle w:val="24"/>
          <w:rFonts w:hint="eastAsia" w:ascii="宋体" w:hAnsi="宋体"/>
          <w:color w:val="auto"/>
          <w:kern w:val="0"/>
          <w:sz w:val="24"/>
          <w:highlight w:val="none"/>
        </w:rPr>
        <w:t>健坤</w:t>
      </w:r>
      <w:r>
        <w:rPr>
          <w:rStyle w:val="24"/>
          <w:rFonts w:ascii="宋体" w:hAnsi="宋体"/>
          <w:color w:val="auto"/>
          <w:kern w:val="0"/>
          <w:sz w:val="24"/>
          <w:highlight w:val="none"/>
        </w:rPr>
        <w:t>招标</w:t>
      </w:r>
      <w:r>
        <w:rPr>
          <w:rStyle w:val="24"/>
          <w:rFonts w:hint="eastAsia" w:ascii="宋体" w:hAnsi="宋体"/>
          <w:color w:val="auto"/>
          <w:kern w:val="0"/>
          <w:sz w:val="24"/>
          <w:highlight w:val="none"/>
          <w:lang w:val="en-US"/>
        </w:rPr>
        <w:t>有限公司</w:t>
      </w:r>
      <w:r>
        <w:rPr>
          <w:rStyle w:val="24"/>
          <w:rFonts w:ascii="宋体" w:hAnsi="宋体"/>
          <w:color w:val="auto"/>
          <w:kern w:val="0"/>
          <w:sz w:val="24"/>
          <w:highlight w:val="none"/>
        </w:rPr>
        <w:t>竞价平台多次参与竞价（不限报价次数，在规定时间内提交报价均可）。</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textAlignment w:val="baseline"/>
        <w:rPr>
          <w:rStyle w:val="24"/>
          <w:rFonts w:ascii="宋体" w:hAnsi="宋体"/>
          <w:color w:val="auto"/>
          <w:kern w:val="0"/>
          <w:sz w:val="24"/>
          <w:highlight w:val="none"/>
        </w:rPr>
      </w:pPr>
      <w:r>
        <w:rPr>
          <w:rFonts w:hint="eastAsia" w:ascii="宋体" w:hAnsi="宋体"/>
          <w:color w:val="auto"/>
          <w:sz w:val="24"/>
          <w:highlight w:val="none"/>
        </w:rPr>
        <w:t>（2）</w:t>
      </w:r>
      <w:r>
        <w:rPr>
          <w:rStyle w:val="24"/>
          <w:rFonts w:ascii="宋体" w:hAnsi="宋体"/>
          <w:b/>
          <w:bCs/>
          <w:color w:val="auto"/>
          <w:kern w:val="0"/>
          <w:sz w:val="24"/>
          <w:highlight w:val="none"/>
          <w:u w:val="double"/>
        </w:rPr>
        <w:t>竞价人首次提交的报价须</w:t>
      </w:r>
      <w:r>
        <w:rPr>
          <w:rStyle w:val="24"/>
          <w:rFonts w:hint="eastAsia" w:ascii="宋体" w:hAnsi="宋体"/>
          <w:b/>
          <w:bCs/>
          <w:color w:val="auto"/>
          <w:kern w:val="0"/>
          <w:sz w:val="24"/>
          <w:highlight w:val="none"/>
          <w:u w:val="double"/>
        </w:rPr>
        <w:t>低于</w:t>
      </w:r>
      <w:r>
        <w:rPr>
          <w:rStyle w:val="24"/>
          <w:rFonts w:ascii="宋体" w:hAnsi="宋体"/>
          <w:b/>
          <w:bCs/>
          <w:color w:val="auto"/>
          <w:kern w:val="0"/>
          <w:sz w:val="24"/>
          <w:highlight w:val="none"/>
          <w:u w:val="double"/>
        </w:rPr>
        <w:t>本项目最高限价</w:t>
      </w:r>
      <w:r>
        <w:rPr>
          <w:rStyle w:val="24"/>
          <w:rFonts w:hint="eastAsia" w:ascii="宋体" w:hAnsi="宋体"/>
          <w:b/>
          <w:bCs/>
          <w:color w:val="auto"/>
          <w:kern w:val="0"/>
          <w:sz w:val="24"/>
          <w:highlight w:val="none"/>
          <w:u w:val="double"/>
        </w:rPr>
        <w:t>的3%（不含）以上</w:t>
      </w:r>
      <w:r>
        <w:rPr>
          <w:rStyle w:val="24"/>
          <w:rFonts w:ascii="宋体" w:hAnsi="宋体"/>
          <w:color w:val="auto"/>
          <w:kern w:val="0"/>
          <w:sz w:val="24"/>
          <w:highlight w:val="none"/>
        </w:rPr>
        <w:t>，否则</w:t>
      </w:r>
      <w:r>
        <w:rPr>
          <w:rStyle w:val="24"/>
          <w:rFonts w:ascii="宋体" w:hAnsi="宋体" w:cs="宋体"/>
          <w:b/>
          <w:bCs/>
          <w:color w:val="auto"/>
          <w:kern w:val="0"/>
          <w:sz w:val="24"/>
          <w:highlight w:val="none"/>
        </w:rPr>
        <w:t>视为无效报价</w:t>
      </w:r>
      <w:r>
        <w:rPr>
          <w:rStyle w:val="24"/>
          <w:rFonts w:ascii="宋体" w:hAnsi="宋体"/>
          <w:color w:val="auto"/>
          <w:kern w:val="0"/>
          <w:sz w:val="24"/>
          <w:highlight w:val="none"/>
        </w:rPr>
        <w:t>。在报价时限内，</w:t>
      </w:r>
      <w:r>
        <w:rPr>
          <w:rStyle w:val="24"/>
          <w:rFonts w:hint="eastAsia" w:ascii="宋体" w:hAnsi="宋体"/>
          <w:color w:val="auto"/>
          <w:kern w:val="0"/>
          <w:sz w:val="24"/>
          <w:highlight w:val="none"/>
        </w:rPr>
        <w:t>竞价人</w:t>
      </w:r>
      <w:r>
        <w:rPr>
          <w:rStyle w:val="24"/>
          <w:rFonts w:ascii="宋体" w:hAnsi="宋体"/>
          <w:color w:val="auto"/>
          <w:kern w:val="0"/>
          <w:sz w:val="24"/>
          <w:highlight w:val="none"/>
        </w:rPr>
        <w:t>多次报价的</w:t>
      </w:r>
      <w:r>
        <w:rPr>
          <w:rStyle w:val="24"/>
          <w:rFonts w:hint="eastAsia" w:ascii="宋体" w:hAnsi="宋体"/>
          <w:color w:val="auto"/>
          <w:kern w:val="0"/>
          <w:sz w:val="24"/>
          <w:highlight w:val="none"/>
        </w:rPr>
        <w:t>情况下</w:t>
      </w:r>
      <w:r>
        <w:rPr>
          <w:rStyle w:val="24"/>
          <w:rFonts w:ascii="宋体" w:hAnsi="宋体"/>
          <w:color w:val="auto"/>
          <w:kern w:val="0"/>
          <w:sz w:val="24"/>
          <w:highlight w:val="none"/>
        </w:rPr>
        <w:t>，报价金额必须小于自己上一次的报价金额，在报价时限内竞价人提交的最后一次报价作为该竞价人的最后报价。</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textAlignment w:val="baseline"/>
        <w:rPr>
          <w:rStyle w:val="24"/>
          <w:rFonts w:ascii="宋体" w:hAnsi="宋体"/>
          <w:color w:val="auto"/>
          <w:kern w:val="0"/>
          <w:sz w:val="24"/>
          <w:highlight w:val="none"/>
        </w:rPr>
      </w:pPr>
      <w:r>
        <w:rPr>
          <w:rStyle w:val="24"/>
          <w:rFonts w:hint="eastAsia" w:ascii="宋体" w:hAnsi="宋体"/>
          <w:color w:val="auto"/>
          <w:kern w:val="0"/>
          <w:sz w:val="24"/>
          <w:highlight w:val="none"/>
        </w:rPr>
        <w:t>竞价人</w:t>
      </w:r>
      <w:r>
        <w:rPr>
          <w:rStyle w:val="24"/>
          <w:rFonts w:ascii="宋体" w:hAnsi="宋体"/>
          <w:color w:val="auto"/>
          <w:kern w:val="0"/>
          <w:sz w:val="24"/>
          <w:highlight w:val="none"/>
        </w:rPr>
        <w:t>在竞价平台提交的报价明显低于其他合格</w:t>
      </w:r>
      <w:r>
        <w:rPr>
          <w:rStyle w:val="24"/>
          <w:rFonts w:hint="eastAsia" w:ascii="宋体" w:hAnsi="宋体"/>
          <w:color w:val="auto"/>
          <w:kern w:val="0"/>
          <w:sz w:val="24"/>
          <w:highlight w:val="none"/>
        </w:rPr>
        <w:t>竞价人</w:t>
      </w:r>
      <w:r>
        <w:rPr>
          <w:rStyle w:val="24"/>
          <w:rFonts w:ascii="宋体" w:hAnsi="宋体"/>
          <w:color w:val="auto"/>
          <w:kern w:val="0"/>
          <w:sz w:val="24"/>
          <w:highlight w:val="none"/>
        </w:rPr>
        <w:t>的报价，有可能影响产品（服务）质量或不能诚信履约的，采购人有权要求其在半个小时内提供书面说明，必要时还应要求其一并提交有关证明材料；</w:t>
      </w:r>
      <w:r>
        <w:rPr>
          <w:rStyle w:val="24"/>
          <w:rFonts w:hint="eastAsia" w:ascii="宋体" w:hAnsi="宋体"/>
          <w:color w:val="auto"/>
          <w:kern w:val="0"/>
          <w:sz w:val="24"/>
          <w:highlight w:val="none"/>
        </w:rPr>
        <w:t>竞价人</w:t>
      </w:r>
      <w:r>
        <w:rPr>
          <w:rStyle w:val="24"/>
          <w:rFonts w:ascii="宋体" w:hAnsi="宋体"/>
          <w:color w:val="auto"/>
          <w:kern w:val="0"/>
          <w:sz w:val="24"/>
          <w:highlight w:val="none"/>
        </w:rPr>
        <w:t>不能证明其报价合理性的，</w:t>
      </w:r>
      <w:r>
        <w:rPr>
          <w:rFonts w:hint="eastAsia" w:ascii="宋体" w:hAnsi="宋体" w:cs="宋体"/>
          <w:b/>
          <w:bCs/>
          <w:color w:val="auto"/>
          <w:kern w:val="0"/>
          <w:sz w:val="24"/>
          <w:highlight w:val="none"/>
        </w:rPr>
        <w:t>视为无效报价。</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textAlignment w:val="baseline"/>
        <w:rPr>
          <w:rStyle w:val="24"/>
          <w:rFonts w:ascii="宋体" w:hAnsi="宋体"/>
          <w:color w:val="auto"/>
          <w:kern w:val="0"/>
          <w:sz w:val="24"/>
          <w:highlight w:val="none"/>
        </w:rPr>
      </w:pPr>
      <w:r>
        <w:rPr>
          <w:rFonts w:hint="eastAsia" w:ascii="宋体" w:hAnsi="宋体"/>
          <w:color w:val="auto"/>
          <w:sz w:val="24"/>
          <w:highlight w:val="none"/>
        </w:rPr>
        <w:t>（3）本项目推荐一名成交候选人，</w:t>
      </w:r>
      <w:r>
        <w:rPr>
          <w:rStyle w:val="24"/>
          <w:rFonts w:ascii="宋体" w:hAnsi="宋体"/>
          <w:color w:val="auto"/>
          <w:kern w:val="0"/>
          <w:sz w:val="24"/>
          <w:highlight w:val="none"/>
        </w:rPr>
        <w:t>在</w:t>
      </w:r>
      <w:r>
        <w:rPr>
          <w:rStyle w:val="24"/>
          <w:rFonts w:hint="eastAsia" w:ascii="宋体" w:hAnsi="宋体"/>
          <w:color w:val="auto"/>
          <w:kern w:val="0"/>
          <w:sz w:val="24"/>
          <w:highlight w:val="none"/>
        </w:rPr>
        <w:t>完全满足</w:t>
      </w:r>
      <w:r>
        <w:rPr>
          <w:rStyle w:val="24"/>
          <w:rFonts w:ascii="宋体" w:hAnsi="宋体"/>
          <w:color w:val="auto"/>
          <w:kern w:val="0"/>
          <w:sz w:val="24"/>
          <w:highlight w:val="none"/>
        </w:rPr>
        <w:t>采购需求且报价有效的前提下，最后报价最低者</w:t>
      </w:r>
      <w:r>
        <w:rPr>
          <w:rStyle w:val="24"/>
          <w:rFonts w:hint="eastAsia" w:ascii="宋体" w:hAnsi="宋体"/>
          <w:color w:val="auto"/>
          <w:kern w:val="0"/>
          <w:sz w:val="24"/>
          <w:highlight w:val="none"/>
        </w:rPr>
        <w:t>作为</w:t>
      </w:r>
      <w:r>
        <w:rPr>
          <w:rStyle w:val="24"/>
          <w:rFonts w:ascii="宋体" w:hAnsi="宋体"/>
          <w:color w:val="auto"/>
          <w:kern w:val="0"/>
          <w:sz w:val="24"/>
          <w:highlight w:val="none"/>
        </w:rPr>
        <w:t>成交</w:t>
      </w:r>
      <w:r>
        <w:rPr>
          <w:rStyle w:val="24"/>
          <w:rFonts w:hint="eastAsia" w:ascii="宋体" w:hAnsi="宋体"/>
          <w:color w:val="auto"/>
          <w:kern w:val="0"/>
          <w:sz w:val="24"/>
          <w:highlight w:val="none"/>
        </w:rPr>
        <w:t>候选人</w:t>
      </w:r>
      <w:r>
        <w:rPr>
          <w:rStyle w:val="24"/>
          <w:rFonts w:ascii="宋体" w:hAnsi="宋体"/>
          <w:color w:val="auto"/>
          <w:kern w:val="0"/>
          <w:sz w:val="24"/>
          <w:highlight w:val="none"/>
        </w:rPr>
        <w:t>，若最后报价相同的，则按竞价人提交的最后报价先后顺序确定成交</w:t>
      </w:r>
      <w:r>
        <w:rPr>
          <w:rStyle w:val="24"/>
          <w:rFonts w:hint="eastAsia" w:ascii="宋体" w:hAnsi="宋体"/>
          <w:color w:val="auto"/>
          <w:kern w:val="0"/>
          <w:sz w:val="24"/>
          <w:highlight w:val="none"/>
        </w:rPr>
        <w:t>候选</w:t>
      </w:r>
      <w:r>
        <w:rPr>
          <w:rStyle w:val="24"/>
          <w:rFonts w:ascii="宋体" w:hAnsi="宋体"/>
          <w:color w:val="auto"/>
          <w:kern w:val="0"/>
          <w:sz w:val="24"/>
          <w:highlight w:val="none"/>
        </w:rPr>
        <w:t>人，即提出该最后报价时间较早的作为成交</w:t>
      </w:r>
      <w:r>
        <w:rPr>
          <w:rStyle w:val="24"/>
          <w:rFonts w:hint="eastAsia" w:ascii="宋体" w:hAnsi="宋体"/>
          <w:color w:val="auto"/>
          <w:kern w:val="0"/>
          <w:sz w:val="24"/>
          <w:highlight w:val="none"/>
        </w:rPr>
        <w:t>候选</w:t>
      </w:r>
      <w:r>
        <w:rPr>
          <w:rStyle w:val="24"/>
          <w:rFonts w:ascii="宋体" w:hAnsi="宋体"/>
          <w:color w:val="auto"/>
          <w:kern w:val="0"/>
          <w:sz w:val="24"/>
          <w:highlight w:val="none"/>
        </w:rPr>
        <w:t>人。若出现上述结果均相同的，则采取随机抽取方式确定。</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textAlignment w:val="baseline"/>
        <w:rPr>
          <w:rStyle w:val="24"/>
          <w:rFonts w:ascii="宋体" w:hAnsi="宋体"/>
          <w:color w:val="auto"/>
          <w:kern w:val="0"/>
          <w:sz w:val="24"/>
          <w:highlight w:val="none"/>
        </w:rPr>
      </w:pPr>
      <w:r>
        <w:rPr>
          <w:rFonts w:hint="eastAsia" w:ascii="宋体" w:hAnsi="宋体"/>
          <w:color w:val="auto"/>
          <w:sz w:val="24"/>
          <w:highlight w:val="none"/>
        </w:rPr>
        <w:t>（4）</w:t>
      </w:r>
      <w:r>
        <w:rPr>
          <w:rStyle w:val="24"/>
          <w:rFonts w:hint="eastAsia" w:ascii="宋体" w:hAnsi="宋体"/>
          <w:color w:val="auto"/>
          <w:kern w:val="0"/>
          <w:sz w:val="24"/>
          <w:highlight w:val="none"/>
        </w:rPr>
        <w:t>竞价人在竞价平台上传的响应文件扫描件</w:t>
      </w:r>
      <w:r>
        <w:rPr>
          <w:rStyle w:val="24"/>
          <w:rFonts w:ascii="宋体" w:hAnsi="宋体"/>
          <w:color w:val="auto"/>
          <w:kern w:val="0"/>
          <w:sz w:val="24"/>
          <w:highlight w:val="none"/>
        </w:rPr>
        <w:t>具有法律效力。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bidi w:val="0"/>
        <w:spacing w:beforeAutospacing="0" w:afterAutospacing="0" w:line="360" w:lineRule="auto"/>
        <w:ind w:left="0" w:leftChars="0" w:right="0" w:rightChars="0" w:firstLine="480"/>
        <w:jc w:val="left"/>
        <w:rPr>
          <w:rFonts w:hint="eastAsia" w:ascii="宋体" w:hAnsi="宋体" w:eastAsia="宋体" w:cs="宋体"/>
          <w:b w:val="0"/>
          <w:i w:val="0"/>
          <w:caps w:val="0"/>
          <w:color w:val="auto"/>
          <w:spacing w:val="0"/>
          <w:sz w:val="24"/>
          <w:szCs w:val="24"/>
          <w:highlight w:val="none"/>
        </w:rPr>
      </w:pPr>
      <w:r>
        <w:rPr>
          <w:rFonts w:hint="eastAsia" w:ascii="宋体" w:hAnsi="宋体"/>
          <w:color w:val="auto"/>
          <w:sz w:val="24"/>
          <w:highlight w:val="none"/>
        </w:rPr>
        <w:t>（5）</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本项目未经过进口产品论证，采购的货物为国内产品，不接受进口产品竞价。国内产品含在中国境内生产的中外合资产品，且国内生产成本超过一定比例的最终产品，国内生产成本比例=(产品出厂价格-进口价格)/产品出厂价格；凡在海关特殊监管区域(保税区、出口加工区、保税港区、珠澳跨境工业区珠海园区、中哈霍尔果斯国际边境合作中心中方配套区、综合保税区)内企业生产或加工(包括从境外进口料件)销往境内其他地区的产品，不作为政府采购项下进口产品。进口产品是指通过中国海关报关验放进入中国境内且产自关境外的产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bidi w:val="0"/>
        <w:spacing w:beforeAutospacing="0" w:afterAutospacing="0" w:line="360" w:lineRule="auto"/>
        <w:ind w:left="0" w:leftChars="0" w:right="0" w:rightChars="0" w:firstLine="480"/>
        <w:jc w:val="left"/>
        <w:rPr>
          <w:rFonts w:hint="eastAsia" w:ascii="宋体" w:hAnsi="宋体" w:eastAsia="宋体" w:cs="宋体"/>
          <w:b w:val="0"/>
          <w:i w:val="0"/>
          <w:caps w:val="0"/>
          <w:color w:val="auto"/>
          <w:spacing w:val="0"/>
          <w:sz w:val="24"/>
          <w:szCs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若本次采购货物属于政府强制采购节能产品的（节能产品政府采购清单目录中加★号的），竞价人须提供《节能产品政府采购清单》内的产品，并在报价文件中提供相关证明材料，未按此要求的，竞价无效。</w:t>
      </w:r>
    </w:p>
    <w:p>
      <w:pPr>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topLinePunct w:val="0"/>
        <w:bidi w:val="0"/>
        <w:spacing w:beforeAutospacing="0" w:afterAutospacing="0" w:line="360" w:lineRule="auto"/>
        <w:ind w:left="0" w:leftChars="0" w:right="0" w:rightChars="0" w:firstLine="480" w:firstLineChars="0"/>
        <w:jc w:val="left"/>
        <w:textAlignment w:val="auto"/>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竞价人所投货物若在中国国家认证认可监督管理委员会(http://www.cnca.gov.cn)的《强制性产品认证目录描述与界定表》范畴内，必须在报价文件中提供相关证明材料，且在有效期内，未按此要求的，竞价无效。</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textAlignment w:val="baseline"/>
        <w:rPr>
          <w:rFonts w:ascii="宋体" w:hAnsi="宋体"/>
          <w:b/>
          <w:bCs/>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8</w:t>
      </w:r>
      <w:r>
        <w:rPr>
          <w:rFonts w:hint="eastAsia" w:ascii="宋体" w:hAnsi="宋体"/>
          <w:color w:val="auto"/>
          <w:sz w:val="24"/>
          <w:highlight w:val="none"/>
        </w:rPr>
        <w:t>）</w:t>
      </w:r>
      <w:r>
        <w:rPr>
          <w:rFonts w:hint="eastAsia" w:ascii="宋体" w:hAnsi="宋体"/>
          <w:b/>
          <w:bCs/>
          <w:color w:val="auto"/>
          <w:sz w:val="24"/>
          <w:highlight w:val="none"/>
        </w:rPr>
        <w:t>竞价人请认真阅读本竞价文件所有条款内容，一经提交响应文件，即视为知悉并同意竞价文件规定的所有条款内容，并不得在竞价后以任何理由对竞价文件提出质疑。在成交后须按竞价文件规定执行，否则视为虚假响应，采购人将追究其相应责任，如保证金不予退还或履约保证金不予退还等，对于采购人产生的损失还应予以赔偿。</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13.最终有效报价确认办法</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（1）在提交的响应文件全部满足竞价文件要求的前提下依据统一的价格要素评定最低报价,按最后报价最低者作为成交候选人，经采购人确认后作为</w:t>
      </w:r>
      <w:r>
        <w:rPr>
          <w:rFonts w:ascii="宋体" w:hAnsi="宋体" w:eastAsia="宋体" w:cs="宋体"/>
          <w:sz w:val="24"/>
          <w:szCs w:val="24"/>
        </w:rPr>
        <w:t>成交供应商</w:t>
      </w:r>
      <w:r>
        <w:rPr>
          <w:rFonts w:hint="eastAsia" w:ascii="宋体" w:hAnsi="宋体" w:cs="宋体"/>
          <w:color w:val="auto"/>
          <w:sz w:val="24"/>
          <w:highlight w:val="none"/>
        </w:rPr>
        <w:t>。</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（2）算术错误将按以下方法更正：</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①竞价人在竞价平台提交的最后一次报价与竞价人最后一次上传的报价文件中的报价一览表总价不一致的，以竞价人在竞价平台提交的最后一次报价为准；</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②报价一览表中大写金额和小写金额不一致的，以大写金额为准；</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③报价一览表中单价金额小数点或百分比有明显错位的，以报价一览表的总价为准，并修改单价；</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④报价一览表中总价金额与按照单价汇总金额不一致的，以单价金额计算结果为准。</w:t>
      </w:r>
    </w:p>
    <w:p>
      <w:pPr>
        <w:keepNext w:val="0"/>
        <w:keepLines w:val="0"/>
        <w:pageBreakBefore w:val="0"/>
        <w:widowControl/>
        <w:kinsoku/>
        <w:wordWrap/>
        <w:topLinePunct w:val="0"/>
        <w:bidi w:val="0"/>
        <w:spacing w:beforeAutospacing="0" w:afterAutospacing="0" w:line="360" w:lineRule="auto"/>
        <w:ind w:left="0" w:leftChars="0" w:right="0" w:rightChars="0"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※同时出现两种以上不一致的，按照前款规定的顺序修正。</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14.竞价人应遵守采购相关法规，若竞价人违反规定，将按有关规定处理。</w:t>
      </w:r>
    </w:p>
    <w:p>
      <w:pPr>
        <w:keepNext w:val="0"/>
        <w:keepLines w:val="0"/>
        <w:pageBreakBefore w:val="0"/>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15.竞价结果确认</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（1）</w:t>
      </w:r>
      <w:r>
        <w:rPr>
          <w:rFonts w:hint="eastAsia" w:ascii="宋体" w:hAnsi="宋体" w:cs="宋体"/>
          <w:color w:val="auto"/>
          <w:sz w:val="24"/>
          <w:highlight w:val="none"/>
          <w:lang w:val="en-US" w:eastAsia="zh-CN"/>
        </w:rPr>
        <w:t>竞价截止时间止</w:t>
      </w:r>
      <w:r>
        <w:rPr>
          <w:rFonts w:hint="eastAsia" w:ascii="宋体" w:hAnsi="宋体" w:cs="宋体"/>
          <w:color w:val="auto"/>
          <w:sz w:val="24"/>
          <w:highlight w:val="none"/>
        </w:rPr>
        <w:t>，</w:t>
      </w:r>
      <w:r>
        <w:rPr>
          <w:rFonts w:hint="eastAsia" w:ascii="宋体" w:hAnsi="宋体" w:cs="宋体"/>
          <w:color w:val="auto"/>
          <w:sz w:val="24"/>
          <w:highlight w:val="none"/>
          <w:lang w:eastAsia="zh-CN"/>
        </w:rPr>
        <w:t>福建省健坤招标有限公司</w:t>
      </w:r>
      <w:r>
        <w:rPr>
          <w:rFonts w:hint="eastAsia" w:ascii="宋体" w:hAnsi="宋体" w:cs="宋体"/>
          <w:color w:val="auto"/>
          <w:sz w:val="24"/>
          <w:highlight w:val="none"/>
        </w:rPr>
        <w:t>以书面方式通知采购人。同时将成交结果信息在</w:t>
      </w:r>
      <w:r>
        <w:rPr>
          <w:rFonts w:hint="eastAsia" w:ascii="宋体" w:hAnsi="宋体" w:cs="宋体"/>
          <w:color w:val="auto"/>
          <w:kern w:val="0"/>
          <w:sz w:val="24"/>
          <w:highlight w:val="none"/>
        </w:rPr>
        <w:t>中国政府采购网，网址</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www.ccgp.gov.cn</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福建省健坤招标有限公司</w:t>
      </w:r>
      <w:r>
        <w:rPr>
          <w:rFonts w:hint="eastAsia" w:ascii="宋体" w:hAnsi="宋体" w:cs="宋体"/>
          <w:color w:val="auto"/>
          <w:kern w:val="0"/>
          <w:sz w:val="24"/>
          <w:highlight w:val="none"/>
        </w:rPr>
        <w:t>网站（</w:t>
      </w:r>
      <w:r>
        <w:rPr>
          <w:rFonts w:hint="eastAsia" w:ascii="宋体" w:hAnsi="宋体" w:cs="宋体"/>
          <w:color w:val="auto"/>
          <w:kern w:val="0"/>
          <w:sz w:val="24"/>
          <w:highlight w:val="none"/>
          <w:lang w:eastAsia="zh-CN"/>
        </w:rPr>
        <w:t>https://www.jiankunzx.com/</w:t>
      </w:r>
      <w:r>
        <w:rPr>
          <w:rFonts w:hint="eastAsia" w:ascii="宋体" w:hAnsi="宋体" w:cs="宋体"/>
          <w:color w:val="auto"/>
          <w:kern w:val="0"/>
          <w:sz w:val="24"/>
          <w:highlight w:val="none"/>
        </w:rPr>
        <w:t>）</w:t>
      </w:r>
      <w:r>
        <w:rPr>
          <w:rFonts w:hint="eastAsia" w:ascii="宋体" w:hAnsi="宋体" w:cs="宋体"/>
          <w:color w:val="auto"/>
          <w:sz w:val="24"/>
          <w:highlight w:val="none"/>
        </w:rPr>
        <w:t>上公告，公告期限为本公告之日起1个工作日。</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（2）</w:t>
      </w:r>
      <w:r>
        <w:rPr>
          <w:rFonts w:hint="eastAsia" w:ascii="宋体" w:hAnsi="宋体" w:cs="宋体"/>
          <w:color w:val="auto"/>
          <w:sz w:val="24"/>
          <w:highlight w:val="none"/>
        </w:rPr>
        <w:t>采购单位在提出采购需求时指定品牌的，须在采购单位指定的品牌范围内选定，不符合规定的，</w:t>
      </w:r>
      <w:r>
        <w:rPr>
          <w:rFonts w:hint="eastAsia" w:ascii="宋体" w:hAnsi="宋体" w:cs="宋体"/>
          <w:b/>
          <w:bCs/>
          <w:color w:val="auto"/>
          <w:sz w:val="24"/>
          <w:highlight w:val="none"/>
        </w:rPr>
        <w:t>网上竞价无效。</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16.竞价报价偏差</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（1）</w:t>
      </w:r>
      <w:r>
        <w:rPr>
          <w:rFonts w:hint="eastAsia" w:ascii="宋体" w:hAnsi="宋体" w:cs="宋体"/>
          <w:color w:val="auto"/>
          <w:sz w:val="24"/>
          <w:highlight w:val="none"/>
        </w:rPr>
        <w:t>重大偏差。下列情况属于重大偏差：</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①响应文件未按竞价文件要求加盖公章并由单位负责人或其书面授权的代理人签字的；</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②响应文件载明的竞价项目完成期限超过竞价文件规定的；</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③明显不符合技术规格、技术标准的要求；</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④响应文件载明的货物包装方式、检验标准和方法等不符合竞价文件的要求；</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⑤竞价人在竞价平台提交的报价明显低于成本价（提供书面说明不合理的）或存在恶意竞争情形的；</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⑥响应文件附有采购人不能接受的条件；</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⑦不符合竞价文件中规定的其他实质性要求。</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响应文件有上述情形之一的，认定为未对竞价文件作出实质性响应，</w:t>
      </w:r>
      <w:r>
        <w:rPr>
          <w:rFonts w:hint="eastAsia" w:ascii="宋体" w:hAnsi="宋体" w:cs="宋体"/>
          <w:b/>
          <w:bCs/>
          <w:color w:val="auto"/>
          <w:sz w:val="24"/>
          <w:highlight w:val="none"/>
        </w:rPr>
        <w:t>作无效报价处理</w:t>
      </w:r>
      <w:r>
        <w:rPr>
          <w:rFonts w:hint="eastAsia" w:ascii="宋体" w:hAnsi="宋体" w:cs="宋体"/>
          <w:color w:val="auto"/>
          <w:sz w:val="24"/>
          <w:highlight w:val="none"/>
        </w:rPr>
        <w:t>。</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（2）</w:t>
      </w:r>
      <w:r>
        <w:rPr>
          <w:rFonts w:hint="eastAsia" w:ascii="宋体" w:hAnsi="宋体" w:cs="宋体"/>
          <w:color w:val="auto"/>
          <w:sz w:val="24"/>
          <w:highlight w:val="none"/>
        </w:rPr>
        <w:t>细微偏差。响应文件在实质上响应竞价文件要求，但在个别地方存在漏项或者提供了不完整的技术信息和数据等情况，并且补正这些遗漏或者不完整不会对其他竞价人造成不公平的结果。细微偏差不影响响应文件的有效性。</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对存在细微偏差的竞价人要求在报名结束前予以补正。补正的程序和方法按照法律法规对澄清的规定执行。无法补正的，可在审核时对细微偏差作不利于该竞价人的认定。3个以上（含3个）的累积细微偏差视为技术商务不合格，该竞价人报名审核将不通过。</w:t>
      </w:r>
    </w:p>
    <w:p>
      <w:pPr>
        <w:pStyle w:val="12"/>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（3）若</w:t>
      </w:r>
      <w:r>
        <w:rPr>
          <w:rFonts w:ascii="宋体" w:hAnsi="宋体" w:eastAsia="宋体" w:cs="宋体"/>
          <w:sz w:val="24"/>
          <w:szCs w:val="24"/>
        </w:rPr>
        <w:t>成交供应商</w:t>
      </w:r>
      <w:r>
        <w:rPr>
          <w:rFonts w:hint="eastAsia" w:ascii="宋体" w:hAnsi="宋体" w:cs="宋体"/>
          <w:color w:val="auto"/>
          <w:sz w:val="24"/>
          <w:szCs w:val="24"/>
          <w:highlight w:val="none"/>
        </w:rPr>
        <w:t>的响应文件描述存在前后不一致或响应内容与证明材料不一致或多份证明材料之间不一致或存在其他未响应本竞价文件的情形的，但在报名审核中未能发现，采购人将有权以响应文件描述或证明材料中有利于采购人的内容进行验收或直接取消其成交资格，</w:t>
      </w:r>
      <w:r>
        <w:rPr>
          <w:rFonts w:ascii="宋体" w:hAnsi="宋体" w:eastAsia="宋体" w:cs="宋体"/>
          <w:sz w:val="24"/>
          <w:szCs w:val="24"/>
        </w:rPr>
        <w:t>成交供应商</w:t>
      </w:r>
      <w:r>
        <w:rPr>
          <w:rFonts w:hint="eastAsia" w:ascii="宋体" w:hAnsi="宋体" w:cs="宋体"/>
          <w:color w:val="auto"/>
          <w:sz w:val="24"/>
          <w:szCs w:val="24"/>
          <w:highlight w:val="none"/>
        </w:rPr>
        <w:t>应自行承担由此产生的风险及费用。</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17.签订合同、服务时间、服务地点</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ascii="宋体" w:hAnsi="宋体" w:eastAsia="宋体" w:cs="宋体"/>
          <w:sz w:val="24"/>
          <w:szCs w:val="24"/>
        </w:rPr>
        <w:t>成交供应商</w:t>
      </w:r>
      <w:r>
        <w:rPr>
          <w:rFonts w:hint="eastAsia" w:ascii="宋体" w:hAnsi="宋体" w:cs="宋体"/>
          <w:color w:val="auto"/>
          <w:sz w:val="24"/>
          <w:highlight w:val="none"/>
        </w:rPr>
        <w:t>领取《网竞成交通知书》后，应在《网竞成交通知书》发出之日起15天内与采购人签订合同，并按合同规定执行相关义务。</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18.如果竞价人发生以下任何一种情况时，其竞价保证金将被不予退还：</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（1）竞价人在证明材料文件中提供虚假材料的；</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（2）除因不可抗力或竞价文件认可的情形以外，</w:t>
      </w:r>
      <w:r>
        <w:rPr>
          <w:rFonts w:ascii="宋体" w:hAnsi="宋体" w:eastAsia="宋体" w:cs="宋体"/>
          <w:sz w:val="24"/>
          <w:szCs w:val="24"/>
        </w:rPr>
        <w:t>成交供应商</w:t>
      </w:r>
      <w:r>
        <w:rPr>
          <w:rFonts w:hint="eastAsia"/>
          <w:color w:val="auto"/>
          <w:kern w:val="2"/>
          <w:highlight w:val="none"/>
        </w:rPr>
        <w:t>不与采购人签订合同或不能履约的；</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（3）</w:t>
      </w:r>
      <w:r>
        <w:rPr>
          <w:rFonts w:ascii="宋体" w:hAnsi="宋体" w:eastAsia="宋体" w:cs="宋体"/>
          <w:sz w:val="24"/>
          <w:szCs w:val="24"/>
        </w:rPr>
        <w:t>成交供应商</w:t>
      </w:r>
      <w:r>
        <w:rPr>
          <w:rFonts w:hint="eastAsia"/>
          <w:color w:val="auto"/>
          <w:kern w:val="2"/>
          <w:highlight w:val="none"/>
        </w:rPr>
        <w:t>自动放弃成交资格的；</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（4）竞价人假借以他人名义参加报价或者以其他方式弄虚作假，骗取成交；</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（5）国家法律法规以及竞价文件中规定的其他竞价保证金不予退还的情形。</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上述不予退还竞价保证金的情况不能抵偿给采购人或采购代理机构造成损失的，竞价人还要承担赔偿责任。</w:t>
      </w:r>
    </w:p>
    <w:p>
      <w:pPr>
        <w:keepNext w:val="0"/>
        <w:keepLines w:val="0"/>
        <w:pageBreakBefore w:val="0"/>
        <w:widowControl/>
        <w:numPr>
          <w:ilvl w:val="255"/>
          <w:numId w:val="0"/>
        </w:numPr>
        <w:kinsoku/>
        <w:wordWrap/>
        <w:topLinePunct w:val="0"/>
        <w:bidi w:val="0"/>
        <w:spacing w:beforeAutospacing="0" w:afterAutospacing="0" w:line="360" w:lineRule="auto"/>
        <w:ind w:left="0" w:leftChars="0" w:right="0" w:rightChars="0" w:firstLine="482" w:firstLineChars="200"/>
        <w:jc w:val="left"/>
        <w:textAlignment w:val="baseline"/>
        <w:rPr>
          <w:rStyle w:val="24"/>
          <w:rFonts w:ascii="宋体" w:hAnsi="宋体" w:cs="宋体"/>
          <w:b/>
          <w:bCs/>
          <w:color w:val="auto"/>
          <w:sz w:val="24"/>
          <w:highlight w:val="none"/>
        </w:rPr>
      </w:pPr>
      <w:r>
        <w:rPr>
          <w:rStyle w:val="24"/>
          <w:rFonts w:hint="eastAsia" w:ascii="宋体" w:hAnsi="宋体" w:cs="宋体"/>
          <w:b/>
          <w:bCs/>
          <w:color w:val="auto"/>
          <w:sz w:val="24"/>
          <w:highlight w:val="none"/>
        </w:rPr>
        <w:t>19.其他：</w:t>
      </w:r>
    </w:p>
    <w:p>
      <w:pPr>
        <w:keepNext w:val="0"/>
        <w:keepLines w:val="0"/>
        <w:pageBreakBefore w:val="0"/>
        <w:widowControl/>
        <w:numPr>
          <w:ilvl w:val="255"/>
          <w:numId w:val="0"/>
        </w:numPr>
        <w:kinsoku/>
        <w:wordWrap/>
        <w:topLinePunct w:val="0"/>
        <w:bidi w:val="0"/>
        <w:spacing w:beforeAutospacing="0" w:afterAutospacing="0" w:line="360" w:lineRule="auto"/>
        <w:ind w:left="0" w:leftChars="0" w:right="0" w:rightChars="0" w:firstLine="482" w:firstLineChars="200"/>
        <w:jc w:val="left"/>
        <w:textAlignment w:val="baseline"/>
        <w:rPr>
          <w:rStyle w:val="24"/>
          <w:color w:val="auto"/>
          <w:highlight w:val="none"/>
        </w:rPr>
      </w:pPr>
      <w:r>
        <w:rPr>
          <w:rStyle w:val="24"/>
          <w:rFonts w:hint="eastAsia" w:ascii="宋体" w:hAnsi="宋体" w:cs="宋体"/>
          <w:b/>
          <w:bCs/>
          <w:color w:val="auto"/>
          <w:sz w:val="24"/>
          <w:highlight w:val="none"/>
        </w:rPr>
        <w:t>成交公告发布后</w:t>
      </w:r>
      <w:r>
        <w:rPr>
          <w:rFonts w:ascii="宋体" w:hAnsi="宋体" w:eastAsia="宋体" w:cs="宋体"/>
          <w:sz w:val="24"/>
          <w:szCs w:val="24"/>
        </w:rPr>
        <w:t>成交供应商</w:t>
      </w:r>
      <w:r>
        <w:rPr>
          <w:rStyle w:val="24"/>
          <w:rFonts w:hint="eastAsia" w:ascii="宋体" w:hAnsi="宋体" w:cs="宋体"/>
          <w:b/>
          <w:bCs/>
          <w:color w:val="auto"/>
          <w:sz w:val="24"/>
          <w:highlight w:val="none"/>
        </w:rPr>
        <w:t>须提供纸质响应文件原件、纸质报价文件原件，其他竞价人无需提供。文件份数：1套正本，2套副本，副本可以是正本的完整复印件，文件均须逐页加盖公章且装订成册。</w:t>
      </w:r>
    </w:p>
    <w:p>
      <w:pPr>
        <w:keepNext w:val="0"/>
        <w:keepLines w:val="0"/>
        <w:pageBreakBefore w:val="0"/>
        <w:widowControl/>
        <w:kinsoku/>
        <w:wordWrap/>
        <w:topLinePunct w:val="0"/>
        <w:bidi w:val="0"/>
        <w:spacing w:beforeAutospacing="0" w:afterAutospacing="0" w:line="360" w:lineRule="auto"/>
        <w:ind w:left="0" w:leftChars="0" w:right="0" w:rightChars="0"/>
        <w:jc w:val="left"/>
        <w:outlineLvl w:val="9"/>
        <w:rPr>
          <w:rFonts w:hint="eastAsia" w:ascii="宋体" w:hAnsi="宋体" w:cs="宋体"/>
          <w:b/>
          <w:color w:val="auto"/>
          <w:kern w:val="0"/>
          <w:sz w:val="32"/>
          <w:szCs w:val="32"/>
          <w:highlight w:val="none"/>
        </w:rPr>
      </w:pPr>
      <w:bookmarkStart w:id="2" w:name="_Toc15388"/>
      <w:bookmarkStart w:id="3" w:name="_Toc22138"/>
      <w:r>
        <w:rPr>
          <w:rFonts w:hint="eastAsia" w:ascii="宋体" w:hAnsi="宋体" w:cs="宋体"/>
          <w:b/>
          <w:color w:val="auto"/>
          <w:kern w:val="0"/>
          <w:sz w:val="32"/>
          <w:szCs w:val="32"/>
          <w:highlight w:val="none"/>
        </w:rPr>
        <w:br w:type="page"/>
      </w:r>
    </w:p>
    <w:p>
      <w:pPr>
        <w:keepNext w:val="0"/>
        <w:keepLines w:val="0"/>
        <w:pageBreakBefore w:val="0"/>
        <w:widowControl/>
        <w:kinsoku/>
        <w:wordWrap/>
        <w:topLinePunct w:val="0"/>
        <w:bidi w:val="0"/>
        <w:spacing w:beforeAutospacing="0" w:afterAutospacing="0" w:line="360" w:lineRule="auto"/>
        <w:ind w:left="0" w:leftChars="0" w:right="0" w:rightChars="0"/>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第二章 网上竞价内容及要求</w:t>
      </w:r>
      <w:bookmarkEnd w:id="2"/>
      <w:bookmarkEnd w:id="3"/>
    </w:p>
    <w:p>
      <w:pPr>
        <w:keepNext w:val="0"/>
        <w:keepLines w:val="0"/>
        <w:pageBreakBefore w:val="0"/>
        <w:kinsoku/>
        <w:wordWrap/>
        <w:topLinePunct w:val="0"/>
        <w:bidi w:val="0"/>
        <w:snapToGrid w:val="0"/>
        <w:spacing w:beforeAutospacing="0" w:afterAutospacing="0" w:line="360" w:lineRule="auto"/>
        <w:ind w:left="0" w:leftChars="0" w:right="0" w:rightChars="0"/>
        <w:outlineLvl w:val="1"/>
        <w:rPr>
          <w:rFonts w:ascii="宋体" w:hAnsi="宋体" w:cs="宋体"/>
          <w:b/>
          <w:color w:val="auto"/>
          <w:sz w:val="24"/>
          <w:highlight w:val="none"/>
        </w:rPr>
      </w:pPr>
      <w:bookmarkStart w:id="4" w:name="_Toc359317661"/>
      <w:bookmarkStart w:id="5" w:name="_Toc358016816"/>
      <w:bookmarkStart w:id="6" w:name="_Toc327948617"/>
      <w:bookmarkStart w:id="7" w:name="_Toc330567034"/>
      <w:bookmarkStart w:id="8" w:name="_Toc346300367"/>
      <w:bookmarkStart w:id="9" w:name="_Toc347060296"/>
      <w:r>
        <w:rPr>
          <w:rFonts w:hint="eastAsia" w:ascii="宋体" w:hAnsi="宋体" w:cs="宋体"/>
          <w:b/>
          <w:color w:val="auto"/>
          <w:sz w:val="24"/>
          <w:highlight w:val="none"/>
        </w:rPr>
        <w:t>一、项目概述</w:t>
      </w:r>
      <w:bookmarkEnd w:id="4"/>
      <w:bookmarkEnd w:id="5"/>
    </w:p>
    <w:p>
      <w:pPr>
        <w:pStyle w:val="25"/>
        <w:keepNext w:val="0"/>
        <w:keepLines w:val="0"/>
        <w:pageBreakBefore w:val="0"/>
        <w:kinsoku/>
        <w:wordWrap/>
        <w:topLinePunct w:val="0"/>
        <w:bidi w:val="0"/>
        <w:spacing w:beforeAutospacing="0" w:afterAutospacing="0" w:line="360" w:lineRule="auto"/>
        <w:ind w:left="0" w:leftChars="0" w:right="0" w:rightChars="0"/>
        <w:rPr>
          <w:rFonts w:ascii="宋体" w:hAnsi="宋体"/>
          <w:color w:val="auto"/>
          <w:sz w:val="24"/>
          <w:highlight w:val="none"/>
        </w:rPr>
      </w:pPr>
      <w:r>
        <w:rPr>
          <w:rFonts w:hint="eastAsia" w:ascii="宋体" w:hAnsi="宋体"/>
          <w:color w:val="auto"/>
          <w:sz w:val="24"/>
          <w:highlight w:val="none"/>
        </w:rPr>
        <w:t>1.采购标的一览表</w:t>
      </w:r>
    </w:p>
    <w:p>
      <w:pPr>
        <w:pStyle w:val="25"/>
        <w:keepNext w:val="0"/>
        <w:keepLines w:val="0"/>
        <w:pageBreakBefore w:val="0"/>
        <w:kinsoku/>
        <w:wordWrap/>
        <w:topLinePunct w:val="0"/>
        <w:bidi w:val="0"/>
        <w:spacing w:beforeAutospacing="0" w:afterAutospacing="0" w:line="360" w:lineRule="auto"/>
        <w:ind w:left="0" w:leftChars="0" w:right="0" w:rightChars="0" w:firstLine="6960" w:firstLineChars="2900"/>
        <w:rPr>
          <w:rFonts w:ascii="宋体" w:hAnsi="宋体"/>
          <w:color w:val="auto"/>
          <w:sz w:val="24"/>
          <w:highlight w:val="none"/>
        </w:rPr>
      </w:pPr>
      <w:r>
        <w:rPr>
          <w:rFonts w:hint="eastAsia" w:ascii="宋体" w:hAnsi="宋体"/>
          <w:color w:val="auto"/>
          <w:sz w:val="24"/>
          <w:highlight w:val="none"/>
        </w:rPr>
        <w:t>金额单位：人民币元</w:t>
      </w:r>
    </w:p>
    <w:tbl>
      <w:tblPr>
        <w:tblStyle w:val="19"/>
        <w:tblW w:w="46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62"/>
        <w:gridCol w:w="1305"/>
        <w:gridCol w:w="1076"/>
        <w:gridCol w:w="1174"/>
        <w:gridCol w:w="1048"/>
        <w:gridCol w:w="130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b/>
                <w:bCs w:val="0"/>
                <w:color w:val="auto"/>
                <w:sz w:val="24"/>
                <w:highlight w:val="none"/>
              </w:rPr>
              <w:t>合同包</w:t>
            </w:r>
          </w:p>
        </w:tc>
        <w:tc>
          <w:tcPr>
            <w:tcW w:w="862"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cs="宋体"/>
                <w:b/>
                <w:bCs w:val="0"/>
                <w:color w:val="auto"/>
                <w:sz w:val="24"/>
                <w:highlight w:val="none"/>
              </w:rPr>
              <w:t>品目号</w:t>
            </w:r>
          </w:p>
        </w:tc>
        <w:tc>
          <w:tcPr>
            <w:tcW w:w="1305"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cs="宋体"/>
                <w:b/>
                <w:bCs w:val="0"/>
                <w:color w:val="auto"/>
                <w:sz w:val="24"/>
                <w:highlight w:val="none"/>
              </w:rPr>
              <w:t>采购标的</w:t>
            </w:r>
          </w:p>
        </w:tc>
        <w:tc>
          <w:tcPr>
            <w:tcW w:w="1076"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cs="宋体"/>
                <w:b/>
                <w:bCs w:val="0"/>
                <w:color w:val="auto"/>
                <w:sz w:val="24"/>
                <w:highlight w:val="none"/>
              </w:rPr>
              <w:t>允许进口</w:t>
            </w:r>
          </w:p>
        </w:tc>
        <w:tc>
          <w:tcPr>
            <w:tcW w:w="1174"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cs="宋体"/>
                <w:b/>
                <w:bCs w:val="0"/>
                <w:color w:val="auto"/>
                <w:sz w:val="24"/>
                <w:highlight w:val="none"/>
              </w:rPr>
              <w:t>数量</w:t>
            </w:r>
          </w:p>
        </w:tc>
        <w:tc>
          <w:tcPr>
            <w:tcW w:w="1048"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ascii="宋体" w:hAnsi="宋体" w:eastAsia="宋体" w:cs="宋体"/>
                <w:b/>
                <w:bCs w:val="0"/>
                <w:color w:val="auto"/>
                <w:kern w:val="0"/>
                <w:sz w:val="24"/>
                <w:szCs w:val="24"/>
                <w:highlight w:val="none"/>
                <w:lang w:val="en-US" w:eastAsia="zh-CN" w:bidi="ar"/>
              </w:rPr>
              <w:t>单价(元)</w:t>
            </w:r>
          </w:p>
        </w:tc>
        <w:tc>
          <w:tcPr>
            <w:tcW w:w="1300"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b/>
                <w:bCs w:val="0"/>
                <w:color w:val="auto"/>
                <w:sz w:val="24"/>
                <w:highlight w:val="none"/>
              </w:rPr>
              <w:t>合同包预算</w:t>
            </w:r>
          </w:p>
        </w:tc>
        <w:tc>
          <w:tcPr>
            <w:tcW w:w="1300"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b/>
                <w:bCs w:val="0"/>
                <w:color w:val="auto"/>
                <w:sz w:val="24"/>
                <w:highlight w:val="none"/>
              </w:rPr>
              <w:t>竞价保证金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kern w:val="0"/>
                <w:sz w:val="24"/>
                <w:highlight w:val="none"/>
              </w:rPr>
              <w:t>1</w:t>
            </w:r>
          </w:p>
        </w:tc>
        <w:tc>
          <w:tcPr>
            <w:tcW w:w="862"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kern w:val="0"/>
                <w:sz w:val="24"/>
                <w:highlight w:val="none"/>
              </w:rPr>
              <w:t>1-1</w:t>
            </w:r>
          </w:p>
        </w:tc>
        <w:tc>
          <w:tcPr>
            <w:tcW w:w="1305"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sz w:val="24"/>
                <w:szCs w:val="24"/>
                <w:highlight w:val="none"/>
                <w:lang w:eastAsia="zh-CN"/>
              </w:rPr>
              <w:t>办公家具</w:t>
            </w:r>
          </w:p>
        </w:tc>
        <w:tc>
          <w:tcPr>
            <w:tcW w:w="1076"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kern w:val="0"/>
                <w:sz w:val="24"/>
                <w:highlight w:val="none"/>
                <w:lang w:bidi="ar"/>
              </w:rPr>
              <w:t>否</w:t>
            </w:r>
          </w:p>
        </w:tc>
        <w:tc>
          <w:tcPr>
            <w:tcW w:w="1174"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kern w:val="0"/>
                <w:sz w:val="24"/>
                <w:highlight w:val="none"/>
                <w:lang w:val="en-US" w:eastAsia="zh-CN" w:bidi="ar"/>
              </w:rPr>
              <w:t>1批</w:t>
            </w:r>
          </w:p>
        </w:tc>
        <w:tc>
          <w:tcPr>
            <w:tcW w:w="1048"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spacing w:beforeAutospacing="0" w:afterAutospacing="0" w:line="360" w:lineRule="auto"/>
              <w:ind w:left="0" w:leftChars="0" w:right="0" w:rightChars="0"/>
              <w:jc w:val="center"/>
              <w:rPr>
                <w:rFonts w:ascii="宋体" w:hAnsi="宋体" w:cs="宋体"/>
                <w:b w:val="0"/>
                <w:bCs w:val="0"/>
                <w:color w:val="auto"/>
                <w:sz w:val="24"/>
                <w:highlight w:val="none"/>
                <w:vertAlign w:val="baseline"/>
              </w:rPr>
            </w:pPr>
            <w:r>
              <w:rPr>
                <w:rFonts w:hint="eastAsia" w:ascii="宋体" w:hAnsi="宋体" w:cs="宋体"/>
                <w:b w:val="0"/>
                <w:bCs w:val="0"/>
                <w:color w:val="auto"/>
                <w:sz w:val="24"/>
                <w:highlight w:val="none"/>
                <w:vertAlign w:val="baseline"/>
                <w:lang w:val="en-US" w:eastAsia="zh-CN"/>
              </w:rPr>
              <w:t>47980</w:t>
            </w:r>
          </w:p>
        </w:tc>
        <w:tc>
          <w:tcPr>
            <w:tcW w:w="1300"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spacing w:beforeAutospacing="0" w:afterAutospacing="0" w:line="360" w:lineRule="auto"/>
              <w:ind w:left="0" w:leftChars="0" w:right="0" w:rightChars="0"/>
              <w:jc w:val="center"/>
              <w:rPr>
                <w:rFonts w:hint="default" w:ascii="宋体" w:hAnsi="宋体" w:eastAsia="宋体" w:cs="宋体"/>
                <w:b w:val="0"/>
                <w:bCs w:val="0"/>
                <w:color w:val="auto"/>
                <w:sz w:val="24"/>
                <w:highlight w:val="none"/>
                <w:vertAlign w:val="baseline"/>
                <w:lang w:val="en-US" w:eastAsia="zh-CN"/>
              </w:rPr>
            </w:pPr>
            <w:r>
              <w:rPr>
                <w:rFonts w:hint="eastAsia" w:ascii="宋体" w:hAnsi="宋体" w:cs="宋体"/>
                <w:b w:val="0"/>
                <w:bCs w:val="0"/>
                <w:color w:val="auto"/>
                <w:sz w:val="24"/>
                <w:highlight w:val="none"/>
                <w:vertAlign w:val="baseline"/>
                <w:lang w:val="en-US" w:eastAsia="zh-CN"/>
              </w:rPr>
              <w:t>47980</w:t>
            </w:r>
          </w:p>
        </w:tc>
        <w:tc>
          <w:tcPr>
            <w:tcW w:w="1300"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hint="default" w:ascii="宋体" w:hAnsi="宋体" w:eastAsia="宋体" w:cs="宋体"/>
                <w:b w:val="0"/>
                <w:bCs w:val="0"/>
                <w:color w:val="auto"/>
                <w:sz w:val="24"/>
                <w:highlight w:val="none"/>
                <w:vertAlign w:val="baseline"/>
                <w:lang w:val="en-US" w:eastAsia="zh-CN"/>
              </w:rPr>
            </w:pPr>
            <w:r>
              <w:rPr>
                <w:rFonts w:hint="eastAsia" w:ascii="宋体" w:hAnsi="宋体" w:cs="宋体"/>
                <w:b w:val="0"/>
                <w:bCs w:val="0"/>
                <w:color w:val="auto"/>
                <w:sz w:val="24"/>
                <w:highlight w:val="none"/>
                <w:vertAlign w:val="baseline"/>
                <w:lang w:val="en-US" w:eastAsia="zh-CN"/>
              </w:rPr>
              <w:t>950</w:t>
            </w:r>
          </w:p>
        </w:tc>
      </w:tr>
    </w:tbl>
    <w:p>
      <w:pPr>
        <w:keepNext w:val="0"/>
        <w:keepLines w:val="0"/>
        <w:pageBreakBefore w:val="0"/>
        <w:kinsoku/>
        <w:wordWrap/>
        <w:topLinePunct w:val="0"/>
        <w:bidi w:val="0"/>
        <w:spacing w:beforeAutospacing="0" w:afterAutospacing="0" w:line="360" w:lineRule="auto"/>
        <w:ind w:left="0" w:leftChars="0" w:right="0" w:rightChars="0"/>
        <w:rPr>
          <w:rFonts w:ascii="宋体" w:hAnsi="宋体" w:cs="宋体"/>
          <w:b/>
          <w:bCs/>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rPr>
          <w:rFonts w:hint="eastAsia" w:ascii="宋体" w:hAnsi="宋体" w:cs="宋体"/>
          <w:b/>
          <w:bCs/>
          <w:color w:val="auto"/>
          <w:sz w:val="24"/>
          <w:highlight w:val="none"/>
        </w:rPr>
      </w:pPr>
      <w:r>
        <w:rPr>
          <w:rFonts w:hint="eastAsia" w:ascii="宋体" w:hAnsi="宋体" w:cs="宋体"/>
          <w:b/>
          <w:bCs/>
          <w:color w:val="auto"/>
          <w:sz w:val="24"/>
          <w:highlight w:val="none"/>
        </w:rPr>
        <w:t>二、技术参数及商务条款</w:t>
      </w:r>
    </w:p>
    <w:p>
      <w:pPr>
        <w:pStyle w:val="6"/>
        <w:keepNext w:val="0"/>
        <w:keepLines w:val="0"/>
        <w:pageBreakBefore w:val="0"/>
        <w:kinsoku/>
        <w:wordWrap/>
        <w:topLinePunct w:val="0"/>
        <w:bidi w:val="0"/>
        <w:spacing w:beforeAutospacing="0" w:afterAutospacing="0" w:line="360" w:lineRule="auto"/>
        <w:ind w:left="0" w:leftChars="0" w:right="0" w:rightChars="0" w:firstLine="0" w:firstLineChars="0"/>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（一）技术参数要求</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一）、洽谈桌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整体规格：</w:t>
      </w:r>
      <w:r>
        <w:rPr>
          <w:rFonts w:hint="eastAsia" w:asciiTheme="minorEastAsia" w:hAnsiTheme="minorEastAsia" w:eastAsiaTheme="minorEastAsia" w:cstheme="minorEastAsia"/>
          <w:b w:val="0"/>
          <w:bCs w:val="0"/>
          <w:sz w:val="24"/>
          <w:szCs w:val="24"/>
        </w:rPr>
        <w:t>2</w:t>
      </w:r>
      <w:r>
        <w:rPr>
          <w:rFonts w:hint="eastAsia" w:asciiTheme="minorEastAsia" w:hAnsiTheme="minorEastAsia" w:eastAsiaTheme="minorEastAsia" w:cstheme="minorEastAsia"/>
          <w:b w:val="0"/>
          <w:bCs w:val="0"/>
          <w:sz w:val="24"/>
          <w:szCs w:val="24"/>
          <w:lang w:val="en-US" w:eastAsia="zh-CN"/>
        </w:rPr>
        <w:t>0</w:t>
      </w:r>
      <w:r>
        <w:rPr>
          <w:rFonts w:hint="eastAsia" w:asciiTheme="minorEastAsia" w:hAnsiTheme="minorEastAsia" w:eastAsiaTheme="minorEastAsia" w:cstheme="minorEastAsia"/>
          <w:b w:val="0"/>
          <w:bCs w:val="0"/>
          <w:sz w:val="24"/>
          <w:szCs w:val="24"/>
        </w:rPr>
        <w:t>00</w:t>
      </w:r>
      <w:r>
        <w:rPr>
          <w:rFonts w:hint="eastAsia" w:asciiTheme="minorEastAsia" w:hAnsiTheme="minorEastAsia" w:eastAsiaTheme="minorEastAsia" w:cstheme="minorEastAsia"/>
          <w:b w:val="0"/>
          <w:bCs w:val="0"/>
          <w:sz w:val="24"/>
          <w:szCs w:val="24"/>
          <w:lang w:val="en-US" w:eastAsia="zh-CN"/>
        </w:rPr>
        <w:t>mm（允许±15mm偏差）</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rPr>
        <w:t>00</w:t>
      </w:r>
      <w:r>
        <w:rPr>
          <w:rFonts w:hint="eastAsia" w:asciiTheme="minorEastAsia" w:hAnsiTheme="minorEastAsia" w:eastAsiaTheme="minorEastAsia" w:cstheme="minorEastAsia"/>
          <w:b w:val="0"/>
          <w:bCs w:val="0"/>
          <w:sz w:val="24"/>
          <w:szCs w:val="24"/>
          <w:lang w:val="en-US" w:eastAsia="zh-CN"/>
        </w:rPr>
        <w:t>mm（允许±15mm偏差）</w:t>
      </w:r>
      <w:r>
        <w:rPr>
          <w:rFonts w:hint="eastAsia" w:asciiTheme="minorEastAsia" w:hAnsiTheme="minorEastAsia" w:eastAsiaTheme="minorEastAsia" w:cstheme="minorEastAsia"/>
          <w:b w:val="0"/>
          <w:bCs w:val="0"/>
          <w:sz w:val="24"/>
          <w:szCs w:val="24"/>
        </w:rPr>
        <w:t>*760</w:t>
      </w:r>
      <w:r>
        <w:rPr>
          <w:rFonts w:hint="eastAsia" w:asciiTheme="minorEastAsia" w:hAnsiTheme="minorEastAsia" w:eastAsiaTheme="minorEastAsia" w:cstheme="minorEastAsia"/>
          <w:b w:val="0"/>
          <w:bCs w:val="0"/>
          <w:sz w:val="24"/>
          <w:szCs w:val="24"/>
          <w:lang w:val="en-US" w:eastAsia="zh-CN"/>
        </w:rPr>
        <w:t>mm（允许±15mm偏差）；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2、基材：采用白腊木实木，桌面厚度≥35mm实木直拼板，桌脚采用30mm（允许±5mm偏差）*60mm（允许±5mm偏差）实木桌脚，密度高不变形、不开裂，并经烘干、杀菌、防潮、防腐等技术处理；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油漆：采用环保聚脂漆，无异味，全封闭涂装，经过五次PE底油打磨、浸泡、上色等工艺、四次PU面油喷涂、烤漆一次性完成，附着力强，流平性高，涂层亮度均匀不退色，可长期保持漆面效果。符合国家E1级的标准，漆膜硬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2H，耐磨度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3级；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4、配件：采用五金配件，</w:t>
      </w:r>
      <w:r>
        <w:rPr>
          <w:rFonts w:hint="eastAsia" w:asciiTheme="minorEastAsia" w:hAnsiTheme="minorEastAsia" w:eastAsiaTheme="minorEastAsia" w:cstheme="minorEastAsia"/>
          <w:b w:val="0"/>
          <w:bCs w:val="0"/>
          <w:sz w:val="24"/>
          <w:szCs w:val="24"/>
        </w:rPr>
        <w:t>配备≥</w:t>
      </w:r>
      <w:r>
        <w:rPr>
          <w:rFonts w:hint="eastAsia" w:asciiTheme="minorEastAsia" w:hAnsiTheme="minorEastAsia" w:eastAsiaTheme="minorEastAsia" w:cstheme="minorEastAsia"/>
          <w:b w:val="0"/>
          <w:bCs w:val="0"/>
          <w:sz w:val="24"/>
          <w:szCs w:val="24"/>
          <w:lang w:val="en-US" w:eastAsia="zh-CN"/>
        </w:rPr>
        <w:t>10mm</w:t>
      </w:r>
      <w:r>
        <w:rPr>
          <w:rFonts w:hint="eastAsia" w:asciiTheme="minorEastAsia" w:hAnsiTheme="minorEastAsia" w:eastAsiaTheme="minorEastAsia" w:cstheme="minorEastAsia"/>
          <w:b w:val="0"/>
          <w:bCs w:val="0"/>
          <w:sz w:val="24"/>
          <w:szCs w:val="24"/>
        </w:rPr>
        <w:t>防滑脚垫</w:t>
      </w: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5、颜色：成交后按采购人要求定制，一切费用由成交供应商承担；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t>7、数量：2张。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b w:val="0"/>
          <w:bCs w:val="0"/>
          <w:sz w:val="24"/>
          <w:szCs w:val="24"/>
          <w:lang w:val="en-US" w:eastAsia="zh-CN"/>
        </w:rPr>
        <w:t>8、样式参考图片如下</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750310" cy="2165985"/>
            <wp:effectExtent l="0" t="0" r="2540" b="5715"/>
            <wp:docPr id="1" name="图片 1" descr="b75c7183e1a71f496b0c0a3dd3c5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5c7183e1a71f496b0c0a3dd3c54c3"/>
                    <pic:cNvPicPr>
                      <a:picLocks noChangeAspect="1"/>
                    </pic:cNvPicPr>
                  </pic:nvPicPr>
                  <pic:blipFill>
                    <a:blip r:embed="rId5"/>
                    <a:srcRect t="16283" b="15097"/>
                    <a:stretch>
                      <a:fillRect/>
                    </a:stretch>
                  </pic:blipFill>
                  <pic:spPr>
                    <a:xfrm>
                      <a:off x="0" y="0"/>
                      <a:ext cx="3750310" cy="2165985"/>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二）、椅子</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1、规格：520mm（允许±10mm偏差）*540mm（允许±10mm偏差）*760mm（允许±10mm偏差）；坐高根据桌子尺寸配套；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t>、基材：采用白腊木实木，密度高不变形、不开裂，并经烘干、杀菌、防潮、防腐等技术处理，椅脚采用≥35mm原木椅脚。座板采用≥12mm多层夹板，坐垫海绵：采用PU成型发泡海绵，硬度</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45°，密度</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37.5KG/立方米。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t>、面料：科技布饰面。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t>、油漆：采用环保聚脂漆，无异味，全封闭涂装，经过五次PE底油打磨、浸泡、上色等工艺、四次PU面油喷涂、烤漆一次性完成，附着力强，流平性高，涂层亮度均匀不退色，可长期保持漆面效果。符合国家E1级的标准，漆膜硬度≥2H，耐磨度≥3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rPr>
        <w:t>、配置：配件采用五金连接配件，配备≥</w:t>
      </w:r>
      <w:r>
        <w:rPr>
          <w:rFonts w:hint="eastAsia" w:asciiTheme="minorEastAsia" w:hAnsiTheme="minorEastAsia" w:eastAsiaTheme="minorEastAsia" w:cstheme="minorEastAsia"/>
          <w:b w:val="0"/>
          <w:bCs w:val="0"/>
          <w:sz w:val="24"/>
          <w:szCs w:val="24"/>
          <w:lang w:val="en-US" w:eastAsia="zh-CN"/>
        </w:rPr>
        <w:t>5mm</w:t>
      </w:r>
      <w:r>
        <w:rPr>
          <w:rFonts w:hint="eastAsia" w:asciiTheme="minorEastAsia" w:hAnsiTheme="minorEastAsia" w:eastAsiaTheme="minorEastAsia" w:cstheme="minorEastAsia"/>
          <w:b w:val="0"/>
          <w:bCs w:val="0"/>
          <w:sz w:val="24"/>
          <w:szCs w:val="24"/>
        </w:rPr>
        <w:t>防滑脚垫</w:t>
      </w:r>
      <w:r>
        <w:rPr>
          <w:rFonts w:hint="eastAsia" w:asciiTheme="minorEastAsia" w:hAnsiTheme="minorEastAsia" w:eastAsiaTheme="minorEastAsia" w:cstheme="minorEastAsia"/>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6、颜色：成交后按采购人要求定制，一切费用由成交供应商承担；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7、</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r>
        <w:rPr>
          <w:rFonts w:hint="eastAsia" w:asciiTheme="minorEastAsia" w:hAnsiTheme="minorEastAsia" w:eastAsiaTheme="minorEastAsia" w:cstheme="minorEastAsia"/>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8、数量：28张。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9、样式参考图片如下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rPr>
        <w:drawing>
          <wp:inline distT="0" distB="0" distL="114300" distR="114300">
            <wp:extent cx="1593850" cy="1556385"/>
            <wp:effectExtent l="0" t="0" r="6350" b="5715"/>
            <wp:docPr id="15" name="图片 10" descr="1623727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1623727995(1)"/>
                    <pic:cNvPicPr>
                      <a:picLocks noChangeAspect="1"/>
                    </pic:cNvPicPr>
                  </pic:nvPicPr>
                  <pic:blipFill>
                    <a:blip r:embed="rId6"/>
                    <a:stretch>
                      <a:fillRect/>
                    </a:stretch>
                  </pic:blipFill>
                  <pic:spPr>
                    <a:xfrm>
                      <a:off x="0" y="0"/>
                      <a:ext cx="1593850" cy="155638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b/>
          <w:bCs/>
          <w:kern w:val="0"/>
          <w:sz w:val="24"/>
          <w:szCs w:val="24"/>
          <w:lang w:val="en-US" w:eastAsia="zh-CN" w:bidi="ar"/>
        </w:rPr>
      </w:pP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kern w:val="0"/>
          <w:sz w:val="24"/>
          <w:szCs w:val="24"/>
          <w:lang w:val="en-US" w:eastAsia="zh-CN" w:bidi="ar"/>
        </w:rPr>
        <w:t>双人沙发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t>1、</w:t>
      </w:r>
      <w:r>
        <w:rPr>
          <w:rFonts w:hint="eastAsia" w:asciiTheme="minorEastAsia" w:hAnsiTheme="minorEastAsia" w:eastAsiaTheme="minorEastAsia" w:cstheme="minorEastAsia"/>
          <w:b w:val="0"/>
          <w:bCs w:val="0"/>
          <w:sz w:val="24"/>
          <w:szCs w:val="24"/>
          <w:lang w:val="en-US" w:eastAsia="zh-CN"/>
        </w:rPr>
        <w:t>整体规格</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1200mm（允许±10mm偏差）*600mm（允许±10mm偏差），</w:t>
      </w:r>
      <w:r>
        <w:rPr>
          <w:rFonts w:hint="eastAsia" w:asciiTheme="minorEastAsia" w:hAnsiTheme="minorEastAsia" w:eastAsiaTheme="minorEastAsia" w:cstheme="minorEastAsia"/>
          <w:b w:val="0"/>
          <w:bCs w:val="0"/>
          <w:sz w:val="24"/>
          <w:szCs w:val="24"/>
        </w:rPr>
        <w:t>亲肤棉麻面料</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br w:type="textWrapping"/>
      </w:r>
      <w:r>
        <w:rPr>
          <w:rFonts w:hint="eastAsia" w:asciiTheme="minorEastAsia" w:hAnsiTheme="minorEastAsia" w:eastAsiaTheme="minorEastAsia" w:cstheme="minorEastAsia"/>
          <w:b w:val="0"/>
          <w:bCs w:val="0"/>
          <w:sz w:val="24"/>
          <w:szCs w:val="24"/>
        </w:rPr>
        <w:t>2、海绵：高密度海绵，座垫厚≥140</w:t>
      </w:r>
      <w:r>
        <w:rPr>
          <w:rFonts w:hint="eastAsia" w:asciiTheme="minorEastAsia" w:hAnsiTheme="minorEastAsia" w:eastAsiaTheme="minorEastAsia" w:cstheme="minorEastAsia"/>
          <w:b w:val="0"/>
          <w:bCs w:val="0"/>
          <w:sz w:val="24"/>
          <w:szCs w:val="24"/>
          <w:lang w:val="en-US" w:eastAsia="zh-CN"/>
        </w:rPr>
        <w:t>mm</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br w:type="textWrapping"/>
      </w:r>
      <w:r>
        <w:rPr>
          <w:rFonts w:hint="eastAsia" w:asciiTheme="minorEastAsia" w:hAnsiTheme="minorEastAsia" w:eastAsiaTheme="minorEastAsia" w:cstheme="minorEastAsia"/>
          <w:b w:val="0"/>
          <w:bCs w:val="0"/>
          <w:sz w:val="24"/>
          <w:szCs w:val="24"/>
        </w:rPr>
        <w:t>3、基材：白蜡木原木制作，扶手规格为580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*60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,扶手离地高度500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扶手厚</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4mm，</w:t>
      </w:r>
      <w:r>
        <w:rPr>
          <w:rFonts w:hint="eastAsia" w:asciiTheme="minorEastAsia" w:hAnsiTheme="minorEastAsia" w:eastAsiaTheme="minorEastAsia" w:cstheme="minorEastAsia"/>
          <w:b w:val="0"/>
          <w:bCs w:val="0"/>
          <w:sz w:val="24"/>
          <w:szCs w:val="24"/>
        </w:rPr>
        <w:t>整体靠背高720</w:t>
      </w:r>
      <w:r>
        <w:rPr>
          <w:rFonts w:hint="eastAsia" w:asciiTheme="minorEastAsia" w:hAnsiTheme="minorEastAsia" w:eastAsiaTheme="minorEastAsia" w:cstheme="minorEastAsia"/>
          <w:b w:val="0"/>
          <w:bCs w:val="0"/>
          <w:sz w:val="24"/>
          <w:szCs w:val="24"/>
          <w:lang w:val="en-US" w:eastAsia="zh-CN"/>
        </w:rPr>
        <w:t>mm</w:t>
      </w:r>
      <w:r>
        <w:rPr>
          <w:rFonts w:hint="eastAsia" w:asciiTheme="minorEastAsia" w:hAnsiTheme="minorEastAsia" w:eastAsiaTheme="minorEastAsia" w:cstheme="minorEastAsia"/>
          <w:kern w:val="0"/>
          <w:sz w:val="24"/>
          <w:szCs w:val="24"/>
        </w:rPr>
        <w:t>（允许±5mm偏差）</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椅脚采用40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*60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的白蜡木原木制作，表面采用环保水性漆，并且具有耐水、耐磨，耐老化，耐黄变、干燥快等特点</w:t>
      </w:r>
      <w:r>
        <w:rPr>
          <w:rFonts w:hint="eastAsia" w:asciiTheme="minorEastAsia" w:hAnsiTheme="minorEastAsia" w:eastAsiaTheme="minorEastAsia" w:cstheme="minorEastAsia"/>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t>、配件：采用五金配件</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eastAsia="zh-CN"/>
        </w:rPr>
        <w:t>四脚配备</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10mm</w:t>
      </w:r>
      <w:r>
        <w:rPr>
          <w:rFonts w:hint="eastAsia" w:asciiTheme="minorEastAsia" w:hAnsiTheme="minorEastAsia" w:eastAsiaTheme="minorEastAsia" w:cstheme="minorEastAsia"/>
          <w:b w:val="0"/>
          <w:bCs w:val="0"/>
          <w:sz w:val="24"/>
          <w:szCs w:val="24"/>
          <w:lang w:eastAsia="zh-CN"/>
        </w:rPr>
        <w:t>防滑脚垫；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5、颜色：成交后按采购人要求定制，一切费用由成交供应商承担；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6、</w:t>
      </w:r>
      <w:r>
        <w:rPr>
          <w:rFonts w:hint="eastAsia" w:asciiTheme="minorEastAsia" w:hAnsiTheme="minorEastAsia" w:eastAsiaTheme="minorEastAsia" w:cstheme="minorEastAsia"/>
          <w:sz w:val="24"/>
          <w:szCs w:val="24"/>
          <w:highlight w:val="none"/>
        </w:rPr>
        <w:t>验收合格后不少于</w:t>
      </w:r>
      <w:r>
        <w:rPr>
          <w:rFonts w:hint="eastAsia" w:asciiTheme="minorEastAsia" w:hAnsiTheme="minorEastAsia" w:eastAsiaTheme="minorEastAsia" w:cstheme="minorEastAsia"/>
          <w:sz w:val="24"/>
          <w:szCs w:val="24"/>
          <w:highlight w:val="none"/>
          <w:lang w:val="en-US" w:eastAsia="zh-CN"/>
        </w:rPr>
        <w:t>五</w:t>
      </w:r>
      <w:r>
        <w:rPr>
          <w:rFonts w:hint="eastAsia" w:asciiTheme="minorEastAsia" w:hAnsiTheme="minorEastAsia" w:eastAsiaTheme="minorEastAsia" w:cstheme="minorEastAsia"/>
          <w:sz w:val="24"/>
          <w:szCs w:val="24"/>
          <w:highlight w:val="none"/>
        </w:rPr>
        <w:t>年保修</w:t>
      </w:r>
      <w:r>
        <w:rPr>
          <w:rFonts w:hint="eastAsia" w:asciiTheme="minorEastAsia" w:hAnsiTheme="minorEastAsia" w:eastAsiaTheme="minorEastAsia" w:cstheme="minorEastAsia"/>
          <w:sz w:val="24"/>
          <w:szCs w:val="24"/>
          <w:highlight w:val="none"/>
          <w:lang w:eastAsia="zh-CN"/>
        </w:rPr>
        <w:t>；</w:t>
      </w:r>
    </w:p>
    <w:p>
      <w:pPr>
        <w:pStyle w:val="2"/>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7、数量：4张。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8、样式参考图片如下</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318385" cy="1645920"/>
            <wp:effectExtent l="0" t="0" r="5715" b="1143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7"/>
                    <a:stretch>
                      <a:fillRect/>
                    </a:stretch>
                  </pic:blipFill>
                  <pic:spPr>
                    <a:xfrm>
                      <a:off x="0" y="0"/>
                      <a:ext cx="2318385" cy="164592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四）、吧台椅</w:t>
      </w:r>
    </w:p>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规格：</w:t>
      </w:r>
      <w:r>
        <w:rPr>
          <w:rFonts w:hint="eastAsia" w:asciiTheme="minorEastAsia" w:hAnsiTheme="minorEastAsia" w:eastAsiaTheme="minorEastAsia" w:cstheme="minorEastAsia"/>
          <w:b w:val="0"/>
          <w:bCs w:val="0"/>
          <w:sz w:val="24"/>
          <w:szCs w:val="24"/>
        </w:rPr>
        <w:t>460</w:t>
      </w:r>
      <w:r>
        <w:rPr>
          <w:rFonts w:hint="eastAsia" w:asciiTheme="minorEastAsia" w:hAnsiTheme="minorEastAsia" w:eastAsiaTheme="minorEastAsia" w:cstheme="minorEastAsia"/>
          <w:b w:val="0"/>
          <w:bCs w:val="0"/>
          <w:sz w:val="24"/>
          <w:szCs w:val="24"/>
          <w:lang w:eastAsia="zh-CN"/>
        </w:rPr>
        <w:t>mm（允许±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rPr>
        <w:t>*420</w:t>
      </w:r>
      <w:r>
        <w:rPr>
          <w:rFonts w:hint="eastAsia" w:asciiTheme="minorEastAsia" w:hAnsiTheme="minorEastAsia" w:eastAsiaTheme="minorEastAsia" w:cstheme="minorEastAsia"/>
          <w:b w:val="0"/>
          <w:bCs w:val="0"/>
          <w:sz w:val="24"/>
          <w:szCs w:val="24"/>
          <w:lang w:eastAsia="zh-CN"/>
        </w:rPr>
        <w:t>mm（允许±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rPr>
        <w:t>*880</w:t>
      </w:r>
      <w:r>
        <w:rPr>
          <w:rFonts w:hint="eastAsia" w:asciiTheme="minorEastAsia" w:hAnsiTheme="minorEastAsia" w:eastAsiaTheme="minorEastAsia" w:cstheme="minorEastAsia"/>
          <w:b w:val="0"/>
          <w:bCs w:val="0"/>
          <w:sz w:val="24"/>
          <w:szCs w:val="24"/>
          <w:lang w:eastAsia="zh-CN"/>
        </w:rPr>
        <w:t>（允许±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rPr>
        <w:t>-1080</w:t>
      </w:r>
      <w:r>
        <w:rPr>
          <w:rFonts w:hint="eastAsia" w:asciiTheme="minorEastAsia" w:hAnsiTheme="minorEastAsia" w:eastAsiaTheme="minorEastAsia" w:cstheme="minorEastAsia"/>
          <w:b w:val="0"/>
          <w:bCs w:val="0"/>
          <w:sz w:val="24"/>
          <w:szCs w:val="24"/>
          <w:lang w:eastAsia="zh-CN"/>
        </w:rPr>
        <w:t>mm（允许±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p>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2、靠背板为多层实木弯板，软包面料为麻布面料，海绵为45比发泡海绵，吧椅底盘为钢制加厚电镀底盘，底盘底部配有橡皮圈具有防滑功能，气压棒为升降气杆，升降范围为600mm</w:t>
      </w:r>
      <w:r>
        <w:rPr>
          <w:rFonts w:hint="eastAsia" w:asciiTheme="minorEastAsia" w:hAnsiTheme="minorEastAsia" w:eastAsiaTheme="minorEastAsia" w:cstheme="minorEastAsia"/>
          <w:b w:val="0"/>
          <w:bCs w:val="0"/>
          <w:sz w:val="24"/>
          <w:szCs w:val="24"/>
          <w:lang w:eastAsia="zh-CN"/>
        </w:rPr>
        <w:t>（允许±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lang w:val="en-US" w:eastAsia="zh-CN"/>
        </w:rPr>
        <w:t>-800mm</w:t>
      </w:r>
      <w:r>
        <w:rPr>
          <w:rFonts w:hint="eastAsia" w:asciiTheme="minorEastAsia" w:hAnsiTheme="minorEastAsia" w:eastAsiaTheme="minorEastAsia" w:cstheme="minorEastAsia"/>
          <w:b w:val="0"/>
          <w:bCs w:val="0"/>
          <w:sz w:val="24"/>
          <w:szCs w:val="24"/>
          <w:lang w:eastAsia="zh-CN"/>
        </w:rPr>
        <w:t>（允许±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b w:val="0"/>
          <w:bCs w:val="0"/>
          <w:color w:val="000000"/>
          <w:spacing w:val="-6"/>
          <w:sz w:val="24"/>
          <w:szCs w:val="24"/>
          <w:highlight w:val="yellow"/>
          <w:lang w:val="en-US" w:eastAsia="zh-CN"/>
        </w:rPr>
      </w:pP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t>、颜色：</w:t>
      </w:r>
      <w:r>
        <w:rPr>
          <w:rFonts w:hint="eastAsia" w:asciiTheme="minorEastAsia" w:hAnsiTheme="minorEastAsia" w:eastAsiaTheme="minorEastAsia" w:cstheme="minorEastAsia"/>
          <w:b w:val="0"/>
          <w:bCs w:val="0"/>
          <w:sz w:val="24"/>
          <w:szCs w:val="24"/>
          <w:lang w:eastAsia="zh-CN"/>
        </w:rPr>
        <w:t>成交</w:t>
      </w:r>
      <w:r>
        <w:rPr>
          <w:rFonts w:hint="eastAsia" w:asciiTheme="minorEastAsia" w:hAnsiTheme="minorEastAsia" w:eastAsiaTheme="minorEastAsia" w:cstheme="minorEastAsia"/>
          <w:b w:val="0"/>
          <w:bCs w:val="0"/>
          <w:sz w:val="24"/>
          <w:szCs w:val="24"/>
        </w:rPr>
        <w:t>后按采购人要求定制，一切费用由</w:t>
      </w:r>
      <w:r>
        <w:rPr>
          <w:rFonts w:hint="eastAsia" w:asciiTheme="minorEastAsia" w:hAnsiTheme="minorEastAsia" w:eastAsiaTheme="minorEastAsia" w:cstheme="minorEastAsia"/>
          <w:b w:val="0"/>
          <w:bCs w:val="0"/>
          <w:sz w:val="24"/>
          <w:szCs w:val="24"/>
          <w:lang w:eastAsia="zh-CN"/>
        </w:rPr>
        <w:t>成交供应商</w:t>
      </w:r>
      <w:r>
        <w:rPr>
          <w:rFonts w:hint="eastAsia" w:asciiTheme="minorEastAsia" w:hAnsiTheme="minorEastAsia" w:eastAsiaTheme="minorEastAsia" w:cstheme="minorEastAsia"/>
          <w:b w:val="0"/>
          <w:bCs w:val="0"/>
          <w:sz w:val="24"/>
          <w:szCs w:val="24"/>
        </w:rPr>
        <w:t>承担；</w:t>
      </w:r>
      <w:r>
        <w:rPr>
          <w:rFonts w:hint="eastAsia" w:asciiTheme="minorEastAsia" w:hAnsiTheme="minorEastAsia" w:eastAsiaTheme="minorEastAsia" w:cstheme="minorEastAsia"/>
          <w:b w:val="0"/>
          <w:bCs w:val="0"/>
          <w:sz w:val="24"/>
          <w:szCs w:val="24"/>
        </w:rPr>
        <w:br w:type="textWrapping"/>
      </w:r>
      <w:r>
        <w:rPr>
          <w:rFonts w:hint="eastAsia" w:asciiTheme="minorEastAsia" w:hAnsiTheme="minorEastAsia" w:eastAsiaTheme="minorEastAsia" w:cstheme="minorEastAsia"/>
          <w:b w:val="0"/>
          <w:bCs w:val="0"/>
          <w:sz w:val="24"/>
          <w:szCs w:val="24"/>
          <w:highlight w:val="none"/>
          <w:lang w:val="en-US" w:eastAsia="zh-CN"/>
        </w:rPr>
        <w:t>4、</w:t>
      </w:r>
      <w:r>
        <w:rPr>
          <w:rFonts w:hint="eastAsia" w:asciiTheme="minorEastAsia" w:hAnsiTheme="minorEastAsia" w:eastAsiaTheme="minorEastAsia" w:cstheme="minorEastAsia"/>
          <w:sz w:val="24"/>
          <w:szCs w:val="24"/>
          <w:highlight w:val="none"/>
        </w:rPr>
        <w:t>验收合格后不少于</w:t>
      </w:r>
      <w:r>
        <w:rPr>
          <w:rFonts w:hint="eastAsia" w:asciiTheme="minorEastAsia" w:hAnsiTheme="minorEastAsia" w:eastAsiaTheme="minorEastAsia" w:cstheme="minorEastAsia"/>
          <w:sz w:val="24"/>
          <w:szCs w:val="24"/>
          <w:highlight w:val="none"/>
          <w:lang w:val="en-US" w:eastAsia="zh-CN"/>
        </w:rPr>
        <w:t>五</w:t>
      </w:r>
      <w:r>
        <w:rPr>
          <w:rFonts w:hint="eastAsia" w:asciiTheme="minorEastAsia" w:hAnsiTheme="minorEastAsia" w:eastAsiaTheme="minorEastAsia" w:cstheme="minorEastAsia"/>
          <w:sz w:val="24"/>
          <w:szCs w:val="24"/>
          <w:highlight w:val="none"/>
        </w:rPr>
        <w:t>年保修</w:t>
      </w:r>
      <w:r>
        <w:rPr>
          <w:rFonts w:hint="eastAsia" w:asciiTheme="minorEastAsia" w:hAnsiTheme="minorEastAsia" w:eastAsiaTheme="minorEastAsia" w:cstheme="minorEastAsia"/>
          <w:b w:val="0"/>
          <w:bCs w:val="0"/>
          <w:color w:val="000000"/>
          <w:spacing w:val="-6"/>
          <w:sz w:val="24"/>
          <w:szCs w:val="24"/>
          <w:highlight w:val="none"/>
          <w:lang w:val="en-US" w:eastAsia="zh-CN"/>
        </w:rPr>
        <w:t>。</w:t>
      </w:r>
    </w:p>
    <w:p>
      <w:pPr>
        <w:pStyle w:val="2"/>
        <w:spacing w:line="360" w:lineRule="auto"/>
        <w:rPr>
          <w:rFonts w:hint="default" w:eastAsiaTheme="minorEastAsia"/>
          <w:lang w:val="en-US" w:eastAsia="zh-CN"/>
        </w:rPr>
      </w:pPr>
      <w:r>
        <w:rPr>
          <w:rFonts w:hint="eastAsia" w:asciiTheme="minorEastAsia" w:hAnsiTheme="minorEastAsia" w:eastAsiaTheme="minorEastAsia" w:cstheme="minorEastAsia"/>
          <w:sz w:val="24"/>
          <w:szCs w:val="24"/>
          <w:lang w:val="en-US" w:eastAsia="zh-CN"/>
        </w:rPr>
        <w:t>5、数量17张。</w:t>
      </w:r>
    </w:p>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b w:val="0"/>
          <w:bCs w:val="0"/>
          <w:color w:val="000000"/>
          <w:spacing w:val="-6"/>
          <w:sz w:val="24"/>
          <w:szCs w:val="24"/>
          <w:lang w:val="en-US" w:eastAsia="zh-CN"/>
        </w:rPr>
      </w:pPr>
      <w:r>
        <w:rPr>
          <w:rFonts w:hint="eastAsia" w:asciiTheme="minorEastAsia" w:hAnsiTheme="minorEastAsia" w:eastAsiaTheme="minorEastAsia" w:cstheme="minorEastAsia"/>
          <w:b w:val="0"/>
          <w:bCs w:val="0"/>
          <w:color w:val="000000"/>
          <w:spacing w:val="-6"/>
          <w:sz w:val="24"/>
          <w:szCs w:val="24"/>
          <w:lang w:val="en-US" w:eastAsia="zh-CN"/>
        </w:rPr>
        <w:t>6、样式参考图片如下：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946150" cy="1754505"/>
            <wp:effectExtent l="0" t="0" r="6350" b="171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8"/>
                    <a:stretch>
                      <a:fillRect/>
                    </a:stretch>
                  </pic:blipFill>
                  <pic:spPr>
                    <a:xfrm>
                      <a:off x="0" y="0"/>
                      <a:ext cx="946150" cy="175450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五）、茶几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1、整体规格：380mm（允许±15mm偏差）*600mm（允许±15mm偏差）*450mm（允许±15mm偏差）；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2、基材：采用中纤板贴白蜡木皮，茶几面厚度≥25mm，桌脚采用30mm（允许±5mm偏差）*30mm（允许±5mm偏差）白蜡木实木桌脚，密度高不变形、不开裂，并经烘干、杀菌、防潮、防腐等技术处理；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油漆：采用环保聚脂漆，无异味，全封闭涂装，经过五次PE底油打磨、浸泡、上色等工艺、四次PU面油喷涂、烤漆一次性完成，附着力强，流平性高，涂层亮度均匀不退色，可长期保持漆面效果。符合国家E1级的标准，漆膜硬度达到</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b w:val="0"/>
          <w:bCs w:val="0"/>
          <w:sz w:val="24"/>
          <w:szCs w:val="24"/>
          <w:lang w:val="en-US" w:eastAsia="zh-CN"/>
        </w:rPr>
        <w:t>2H，耐磨度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3级；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4、配件：采用五金配件；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5、颜色：成交后按采购人要求定制，一切费用由成交供应商承担；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r>
        <w:rPr>
          <w:rFonts w:hint="eastAsia" w:asciiTheme="minorEastAsia" w:hAnsiTheme="minorEastAsia" w:eastAsiaTheme="minorEastAsia" w:cstheme="minorEastAsia"/>
          <w:sz w:val="24"/>
          <w:szCs w:val="24"/>
          <w:lang w:eastAsia="zh-CN"/>
        </w:rPr>
        <w:t>；</w:t>
      </w:r>
    </w:p>
    <w:p>
      <w:pPr>
        <w:pStyle w:val="2"/>
        <w:spacing w:line="360" w:lineRule="auto"/>
        <w:rPr>
          <w:rFonts w:hint="default" w:eastAsiaTheme="minorEastAsia"/>
          <w:lang w:val="en-US" w:eastAsia="zh-CN"/>
        </w:rPr>
      </w:pPr>
      <w:r>
        <w:rPr>
          <w:rFonts w:hint="eastAsia" w:asciiTheme="minorEastAsia" w:hAnsiTheme="minorEastAsia" w:eastAsiaTheme="minorEastAsia" w:cstheme="minorEastAsia"/>
          <w:sz w:val="24"/>
          <w:szCs w:val="24"/>
          <w:lang w:val="en-US" w:eastAsia="zh-CN"/>
        </w:rPr>
        <w:t>7、数量2张。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8、样式参考图片如下</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083435" cy="1476375"/>
            <wp:effectExtent l="0" t="0" r="12065"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2083435" cy="1476375"/>
                    </a:xfrm>
                    <a:prstGeom prst="rect">
                      <a:avLst/>
                    </a:prstGeom>
                    <a:noFill/>
                    <a:ln w="1">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六）、生活驿站会议桌</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1、整体规格：3200mm（允许±1</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mm偏差）*1200mm（允许±1</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mm偏差）*760mm（允许±1</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mm偏差）；</w:t>
      </w:r>
    </w:p>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2、基材：采用白腊木实木，桌面厚度≥50mm实木直拼板，桌脚采用50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kern w:val="0"/>
          <w:sz w:val="24"/>
          <w:szCs w:val="24"/>
        </w:rPr>
        <w:t>*50mm</w:t>
      </w:r>
      <w:r>
        <w:rPr>
          <w:rFonts w:hint="eastAsia" w:asciiTheme="minorEastAsia" w:hAnsiTheme="minorEastAsia" w:eastAsiaTheme="minorEastAsia" w:cstheme="minorEastAsia"/>
          <w:b w:val="0"/>
          <w:bCs w:val="0"/>
          <w:sz w:val="24"/>
          <w:szCs w:val="24"/>
          <w:lang w:val="en-US" w:eastAsia="zh-CN"/>
        </w:rPr>
        <w:t>（允许±5mm偏差）</w:t>
      </w:r>
      <w:r>
        <w:rPr>
          <w:rFonts w:hint="eastAsia" w:asciiTheme="minorEastAsia" w:hAnsiTheme="minorEastAsia" w:eastAsiaTheme="minorEastAsia" w:cstheme="minorEastAsia"/>
          <w:kern w:val="0"/>
          <w:sz w:val="24"/>
          <w:szCs w:val="24"/>
        </w:rPr>
        <w:t>实木桌脚，密度高不变形、不开裂，并经烘干、杀菌、防潮、防腐等技术处理；</w:t>
      </w:r>
    </w:p>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油漆：采用环保聚脂漆，无异味，全封闭涂装，经过五次PE底油打磨、浸泡、上色等工艺、四次PU面油喷涂、烤漆一次性完成，附着力强，流平性高，涂层亮度均匀不退色，可长期保持漆面效果。符合国家E1级的标准，漆膜硬度≥2H，耐磨度≥3级；</w:t>
      </w:r>
    </w:p>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4、配件：配备≥10mm防滑脚垫；</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5、颜色：</w:t>
      </w:r>
      <w:r>
        <w:rPr>
          <w:rFonts w:hint="eastAsia" w:asciiTheme="minorEastAsia" w:hAnsiTheme="minorEastAsia" w:eastAsiaTheme="minorEastAsia" w:cstheme="minorEastAsia"/>
          <w:kern w:val="0"/>
          <w:sz w:val="24"/>
          <w:szCs w:val="24"/>
          <w:lang w:eastAsia="zh-CN"/>
        </w:rPr>
        <w:t>成交</w:t>
      </w:r>
      <w:r>
        <w:rPr>
          <w:rFonts w:hint="eastAsia" w:asciiTheme="minorEastAsia" w:hAnsiTheme="minorEastAsia" w:eastAsiaTheme="minorEastAsia" w:cstheme="minorEastAsia"/>
          <w:kern w:val="0"/>
          <w:sz w:val="24"/>
          <w:szCs w:val="24"/>
        </w:rPr>
        <w:t>后按采购人要求定制；</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p>
    <w:p>
      <w:pPr>
        <w:pStyle w:val="2"/>
        <w:spacing w:line="360" w:lineRule="auto"/>
        <w:rPr>
          <w:rFonts w:hint="default"/>
          <w:lang w:val="en-US" w:eastAsia="zh-CN"/>
        </w:rPr>
      </w:pPr>
      <w:r>
        <w:rPr>
          <w:rFonts w:hint="eastAsia" w:asciiTheme="minorEastAsia" w:hAnsiTheme="minorEastAsia" w:eastAsiaTheme="minorEastAsia" w:cstheme="minorEastAsia"/>
          <w:kern w:val="0"/>
          <w:sz w:val="24"/>
          <w:szCs w:val="24"/>
          <w:lang w:val="en-US" w:eastAsia="zh-CN" w:bidi="ar"/>
        </w:rPr>
        <w:t>7、数量1张。</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8、样式参考图片如下。</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fldChar w:fldCharType="begin"/>
      </w:r>
      <w:r>
        <w:rPr>
          <w:rFonts w:hint="eastAsia" w:asciiTheme="minorEastAsia" w:hAnsiTheme="minorEastAsia" w:eastAsiaTheme="minorEastAsia" w:cstheme="minorEastAsia"/>
          <w:kern w:val="0"/>
          <w:sz w:val="24"/>
          <w:szCs w:val="24"/>
          <w:lang w:val="en-US" w:eastAsia="zh-CN" w:bidi="ar"/>
        </w:rPr>
        <w:instrText xml:space="preserve">INCLUDEPICTURE \d "C:\\Users\\666666\\AppData\\Roaming\\Tencent\\Users\\798980032\\QQ\\WinTemp\\RichOle\\YTSVL(Y~QLO$JD7~XC7SE[R.png" \* MERGEFORMATINET </w:instrText>
      </w:r>
      <w:r>
        <w:rPr>
          <w:rFonts w:hint="eastAsia" w:asciiTheme="minorEastAsia" w:hAnsiTheme="minorEastAsia" w:eastAsiaTheme="minorEastAsia" w:cstheme="minorEastAsia"/>
          <w:kern w:val="0"/>
          <w:sz w:val="24"/>
          <w:szCs w:val="24"/>
          <w:lang w:val="en-US" w:eastAsia="zh-CN" w:bidi="ar"/>
        </w:rPr>
        <w:fldChar w:fldCharType="separate"/>
      </w:r>
      <w:r>
        <w:rPr>
          <w:rFonts w:hint="eastAsia" w:asciiTheme="minorEastAsia" w:hAnsiTheme="minorEastAsia" w:eastAsiaTheme="minorEastAsia" w:cstheme="minorEastAsia"/>
          <w:kern w:val="0"/>
          <w:sz w:val="24"/>
          <w:szCs w:val="24"/>
          <w:lang w:val="en-US" w:eastAsia="zh-CN" w:bidi="ar"/>
        </w:rPr>
        <w:drawing>
          <wp:inline distT="0" distB="0" distL="114300" distR="114300">
            <wp:extent cx="4033520" cy="1769110"/>
            <wp:effectExtent l="0" t="0" r="5080" b="2540"/>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10"/>
                    <a:stretch>
                      <a:fillRect/>
                    </a:stretch>
                  </pic:blipFill>
                  <pic:spPr>
                    <a:xfrm>
                      <a:off x="0" y="0"/>
                      <a:ext cx="4033520" cy="1769110"/>
                    </a:xfrm>
                    <a:prstGeom prst="rect">
                      <a:avLst/>
                    </a:prstGeom>
                    <a:noFill/>
                    <a:ln>
                      <a:noFill/>
                    </a:ln>
                  </pic:spPr>
                </pic:pic>
              </a:graphicData>
            </a:graphic>
          </wp:inline>
        </w:drawing>
      </w:r>
      <w:r>
        <w:rPr>
          <w:rFonts w:hint="eastAsia" w:asciiTheme="minorEastAsia" w:hAnsiTheme="minorEastAsia" w:eastAsiaTheme="minorEastAsia" w:cstheme="minorEastAsia"/>
          <w:kern w:val="0"/>
          <w:sz w:val="24"/>
          <w:szCs w:val="24"/>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fldChar w:fldCharType="begin"/>
      </w:r>
      <w:r>
        <w:rPr>
          <w:rFonts w:hint="eastAsia" w:asciiTheme="minorEastAsia" w:hAnsiTheme="minorEastAsia" w:eastAsiaTheme="minorEastAsia" w:cstheme="minorEastAsia"/>
          <w:kern w:val="0"/>
          <w:sz w:val="24"/>
          <w:szCs w:val="24"/>
          <w:lang w:val="en-US" w:eastAsia="zh-CN" w:bidi="ar"/>
        </w:rPr>
        <w:instrText xml:space="preserve">INCLUDEPICTURE \d "C:\\Users\\666666\\AppData\\Roaming\\Tencent\\Users\\798980032\\QQ\\WinTemp\\RichOle\\3ED$`L567OWXGC)FO`DCJFW.png" \* MERGEFORMATINET </w:instrText>
      </w:r>
      <w:r>
        <w:rPr>
          <w:rFonts w:hint="eastAsia" w:asciiTheme="minorEastAsia" w:hAnsiTheme="minorEastAsia" w:eastAsiaTheme="minorEastAsia" w:cstheme="minorEastAsia"/>
          <w:kern w:val="0"/>
          <w:sz w:val="24"/>
          <w:szCs w:val="24"/>
          <w:lang w:val="en-US" w:eastAsia="zh-CN" w:bidi="ar"/>
        </w:rPr>
        <w:fldChar w:fldCharType="separate"/>
      </w:r>
      <w:r>
        <w:rPr>
          <w:rFonts w:hint="eastAsia" w:asciiTheme="minorEastAsia" w:hAnsiTheme="minorEastAsia" w:eastAsiaTheme="minorEastAsia" w:cstheme="minorEastAsia"/>
          <w:kern w:val="0"/>
          <w:sz w:val="24"/>
          <w:szCs w:val="24"/>
          <w:lang w:val="en-US" w:eastAsia="zh-CN" w:bidi="ar"/>
        </w:rPr>
        <w:drawing>
          <wp:inline distT="0" distB="0" distL="114300" distR="114300">
            <wp:extent cx="2632710" cy="3591560"/>
            <wp:effectExtent l="0" t="0" r="15240" b="8890"/>
            <wp:docPr id="1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56"/>
                    <pic:cNvPicPr>
                      <a:picLocks noChangeAspect="1"/>
                    </pic:cNvPicPr>
                  </pic:nvPicPr>
                  <pic:blipFill>
                    <a:blip r:embed="rId11"/>
                    <a:stretch>
                      <a:fillRect/>
                    </a:stretch>
                  </pic:blipFill>
                  <pic:spPr>
                    <a:xfrm>
                      <a:off x="0" y="0"/>
                      <a:ext cx="2632710" cy="3591560"/>
                    </a:xfrm>
                    <a:prstGeom prst="rect">
                      <a:avLst/>
                    </a:prstGeom>
                    <a:noFill/>
                    <a:ln>
                      <a:noFill/>
                    </a:ln>
                  </pic:spPr>
                </pic:pic>
              </a:graphicData>
            </a:graphic>
          </wp:inline>
        </w:drawing>
      </w:r>
      <w:r>
        <w:rPr>
          <w:rFonts w:hint="eastAsia" w:asciiTheme="minorEastAsia" w:hAnsiTheme="minorEastAsia" w:eastAsiaTheme="minorEastAsia" w:cstheme="minorEastAsia"/>
          <w:kern w:val="0"/>
          <w:sz w:val="24"/>
          <w:szCs w:val="24"/>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b/>
          <w:bCs/>
          <w:kern w:val="0"/>
          <w:sz w:val="24"/>
          <w:szCs w:val="24"/>
          <w:lang w:val="en-US" w:eastAsia="zh-CN" w:bidi="ar"/>
        </w:rPr>
      </w:pPr>
      <w:r>
        <w:rPr>
          <w:rFonts w:hint="eastAsia" w:asciiTheme="minorEastAsia" w:hAnsiTheme="minorEastAsia" w:eastAsiaTheme="minorEastAsia" w:cstheme="minorEastAsia"/>
          <w:b/>
          <w:bCs/>
          <w:sz w:val="24"/>
          <w:szCs w:val="24"/>
          <w:lang w:val="en-US" w:eastAsia="zh-CN"/>
        </w:rPr>
        <w:t>七）、生活驿站</w:t>
      </w:r>
      <w:r>
        <w:rPr>
          <w:rFonts w:hint="eastAsia" w:asciiTheme="minorEastAsia" w:hAnsiTheme="minorEastAsia" w:eastAsiaTheme="minorEastAsia" w:cstheme="minorEastAsia"/>
          <w:b/>
          <w:bCs/>
          <w:kern w:val="0"/>
          <w:sz w:val="24"/>
          <w:szCs w:val="24"/>
          <w:lang w:val="en-US" w:eastAsia="zh-CN" w:bidi="ar"/>
        </w:rPr>
        <w:t>双人休闲桌</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1、整体规格：1000mm（允许±10mm偏差）*600mm（允许±10mm偏差）*</w:t>
      </w:r>
      <w:r>
        <w:rPr>
          <w:rFonts w:hint="eastAsia" w:asciiTheme="minorEastAsia" w:hAnsiTheme="minorEastAsia" w:eastAsiaTheme="minorEastAsia" w:cstheme="minorEastAsia"/>
          <w:sz w:val="24"/>
          <w:szCs w:val="24"/>
          <w:lang w:val="en-US" w:eastAsia="zh-CN"/>
        </w:rPr>
        <w:t>50</w:t>
      </w:r>
      <w:r>
        <w:rPr>
          <w:rFonts w:hint="eastAsia" w:asciiTheme="minorEastAsia" w:hAnsiTheme="minorEastAsia" w:eastAsiaTheme="minorEastAsia" w:cstheme="minorEastAsia"/>
          <w:sz w:val="24"/>
          <w:szCs w:val="24"/>
        </w:rPr>
        <w:t>0mm（允许±10mm偏差）；</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2、基材：采用中纤板贴白蜡木皮，茶几面厚度≥25mm，桌脚采用3</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mm</w:t>
      </w:r>
      <w:r>
        <w:rPr>
          <w:rFonts w:hint="eastAsia" w:asciiTheme="minorEastAsia" w:hAnsiTheme="minorEastAsia" w:eastAsiaTheme="minorEastAsia" w:cstheme="minorEastAsia"/>
          <w:b w:val="0"/>
          <w:bCs w:val="0"/>
          <w:sz w:val="24"/>
          <w:szCs w:val="24"/>
          <w:lang w:val="en-US" w:eastAsia="zh-CN"/>
        </w:rPr>
        <w:t>（允许±5mm偏差）</w:t>
      </w:r>
      <w:r>
        <w:rPr>
          <w:rFonts w:hint="eastAsia" w:asciiTheme="minorEastAsia" w:hAnsiTheme="minorEastAsia" w:eastAsiaTheme="minorEastAsia" w:cstheme="minorEastAsia"/>
          <w:sz w:val="24"/>
          <w:szCs w:val="24"/>
        </w:rPr>
        <w:t>白蜡木实木桌脚，密度高不变形、不开裂，并经烘干、杀菌、防潮、防腐等技术处理；</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油漆：采用环保聚脂漆，无异味，全封闭涂装，经过五次PE底油打磨、浸泡、上色等工艺、四次PU面油喷涂、烤漆一次性完成，附着力强，流平性高，涂层亮度均匀不退色，可长期保持漆面效果。符合国家E1级的标准，漆膜硬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sz w:val="24"/>
          <w:szCs w:val="24"/>
        </w:rPr>
        <w:t>2H，耐磨度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sz w:val="24"/>
          <w:szCs w:val="24"/>
        </w:rPr>
        <w:t>3级；</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4、配件：配备≥10mm防滑脚垫；</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5、颜色：</w:t>
      </w:r>
      <w:r>
        <w:rPr>
          <w:rFonts w:hint="eastAsia" w:asciiTheme="minorEastAsia" w:hAnsiTheme="minorEastAsia" w:eastAsiaTheme="minorEastAsia" w:cstheme="minorEastAsia"/>
          <w:kern w:val="0"/>
          <w:sz w:val="24"/>
          <w:szCs w:val="24"/>
          <w:lang w:eastAsia="zh-CN"/>
        </w:rPr>
        <w:t>成交</w:t>
      </w:r>
      <w:r>
        <w:rPr>
          <w:rFonts w:hint="eastAsia" w:asciiTheme="minorEastAsia" w:hAnsiTheme="minorEastAsia" w:eastAsiaTheme="minorEastAsia" w:cstheme="minorEastAsia"/>
          <w:kern w:val="0"/>
          <w:sz w:val="24"/>
          <w:szCs w:val="24"/>
        </w:rPr>
        <w:t>后按采购人要求定制；</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p>
    <w:p>
      <w:pPr>
        <w:pStyle w:val="2"/>
        <w:spacing w:line="360" w:lineRule="auto"/>
        <w:rPr>
          <w:rFonts w:hint="default" w:eastAsiaTheme="minorEastAsia"/>
          <w:lang w:val="en-US" w:eastAsia="zh-CN"/>
        </w:rPr>
      </w:pPr>
      <w:r>
        <w:rPr>
          <w:rFonts w:hint="eastAsia" w:asciiTheme="minorEastAsia" w:hAnsiTheme="minorEastAsia" w:eastAsiaTheme="minorEastAsia" w:cstheme="minorEastAsia"/>
          <w:sz w:val="24"/>
          <w:szCs w:val="24"/>
          <w:lang w:val="en-US" w:eastAsia="zh-CN"/>
        </w:rPr>
        <w:t>7、数量1张。</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8、样式参考图片如下。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925445" cy="1388745"/>
            <wp:effectExtent l="0" t="0" r="8255" b="190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2"/>
                    <a:stretch>
                      <a:fillRect/>
                    </a:stretch>
                  </pic:blipFill>
                  <pic:spPr>
                    <a:xfrm>
                      <a:off x="0" y="0"/>
                      <a:ext cx="2925445" cy="13887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八）、生活驿站单人休闲桌</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1、整体规格：</w:t>
      </w:r>
      <w:r>
        <w:rPr>
          <w:rFonts w:hint="eastAsia" w:asciiTheme="minorEastAsia" w:hAnsiTheme="minorEastAsia" w:eastAsiaTheme="minorEastAsia" w:cstheme="minorEastAsia"/>
          <w:kern w:val="0"/>
          <w:sz w:val="24"/>
          <w:szCs w:val="24"/>
        </w:rPr>
        <w:t>直径</w:t>
      </w:r>
      <w:r>
        <w:rPr>
          <w:rFonts w:hint="eastAsia" w:asciiTheme="minorEastAsia" w:hAnsiTheme="minorEastAsia" w:eastAsiaTheme="minorEastAsia" w:cstheme="minorEastAsia"/>
          <w:kern w:val="0"/>
          <w:sz w:val="24"/>
          <w:szCs w:val="24"/>
          <w:lang w:val="en-US" w:eastAsia="zh-CN"/>
        </w:rPr>
        <w:t>8</w:t>
      </w:r>
      <w:r>
        <w:rPr>
          <w:rFonts w:hint="eastAsia" w:asciiTheme="minorEastAsia" w:hAnsiTheme="minorEastAsia" w:eastAsiaTheme="minorEastAsia" w:cstheme="minorEastAsia"/>
          <w:kern w:val="0"/>
          <w:sz w:val="24"/>
          <w:szCs w:val="24"/>
        </w:rPr>
        <w:t>00mm（允许±5mm偏差）</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2、基材：采用中纤板贴白蜡木皮，茶几面厚度≥25mm，桌脚采用30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sz w:val="24"/>
          <w:szCs w:val="24"/>
          <w:lang w:val="en-US" w:eastAsia="zh-CN"/>
        </w:rPr>
        <w:t>*30mm</w:t>
      </w:r>
      <w:r>
        <w:rPr>
          <w:rFonts w:hint="eastAsia" w:asciiTheme="minorEastAsia" w:hAnsiTheme="minorEastAsia" w:eastAsiaTheme="minorEastAsia" w:cstheme="minorEastAsia"/>
          <w:b w:val="0"/>
          <w:bCs w:val="0"/>
          <w:sz w:val="24"/>
          <w:szCs w:val="24"/>
          <w:lang w:val="en-US" w:eastAsia="zh-CN"/>
        </w:rPr>
        <w:t>（允许±5mm偏差）</w:t>
      </w:r>
      <w:r>
        <w:rPr>
          <w:rFonts w:hint="eastAsia" w:asciiTheme="minorEastAsia" w:hAnsiTheme="minorEastAsia" w:eastAsiaTheme="minorEastAsia" w:cstheme="minorEastAsia"/>
          <w:sz w:val="24"/>
          <w:szCs w:val="24"/>
          <w:lang w:val="en-US" w:eastAsia="zh-CN"/>
        </w:rPr>
        <w:t>白蜡木实木桌脚，密度高不变形、不开裂，并经烘干、杀菌、防潮、防腐等技术处理；</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油漆：采用环保聚脂漆，无异味，全封闭涂装，经过五次PE底油打磨、浸泡、上色等工艺、四次PU面油喷涂、烤漆一次性完成，附着力强，流平性高，涂层亮度均匀不退色，可长期保持漆面效果。符合国家E1级的标准，漆膜硬度≥2H，耐磨度≥3级；</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4、配件：四脚配备≥10mm防滑脚垫；</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5、颜色：</w:t>
      </w:r>
      <w:r>
        <w:rPr>
          <w:rFonts w:hint="eastAsia" w:asciiTheme="minorEastAsia" w:hAnsiTheme="minorEastAsia" w:eastAsiaTheme="minorEastAsia" w:cstheme="minorEastAsia"/>
          <w:kern w:val="0"/>
          <w:sz w:val="24"/>
          <w:szCs w:val="24"/>
          <w:lang w:eastAsia="zh-CN"/>
        </w:rPr>
        <w:t>成交</w:t>
      </w:r>
      <w:r>
        <w:rPr>
          <w:rFonts w:hint="eastAsia" w:asciiTheme="minorEastAsia" w:hAnsiTheme="minorEastAsia" w:eastAsiaTheme="minorEastAsia" w:cstheme="minorEastAsia"/>
          <w:kern w:val="0"/>
          <w:sz w:val="24"/>
          <w:szCs w:val="24"/>
        </w:rPr>
        <w:t>后按采购人要求定制；</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r>
        <w:rPr>
          <w:rFonts w:hint="eastAsia" w:asciiTheme="minorEastAsia" w:hAnsiTheme="minorEastAsia" w:eastAsiaTheme="minorEastAsia" w:cstheme="minorEastAsia"/>
          <w:sz w:val="24"/>
          <w:szCs w:val="24"/>
          <w:lang w:eastAsia="zh-CN"/>
        </w:rPr>
        <w:t>；</w:t>
      </w:r>
    </w:p>
    <w:p>
      <w:pPr>
        <w:pStyle w:val="2"/>
        <w:spacing w:line="360" w:lineRule="auto"/>
        <w:rPr>
          <w:rFonts w:hint="default" w:eastAsiaTheme="minorEastAsia"/>
          <w:lang w:val="en-US" w:eastAsia="zh-CN"/>
        </w:rPr>
      </w:pPr>
      <w:r>
        <w:rPr>
          <w:rFonts w:hint="eastAsia" w:asciiTheme="minorEastAsia" w:hAnsiTheme="minorEastAsia" w:eastAsiaTheme="minorEastAsia" w:cstheme="minorEastAsia"/>
          <w:sz w:val="24"/>
          <w:szCs w:val="24"/>
          <w:lang w:val="en-US" w:eastAsia="zh-CN"/>
        </w:rPr>
        <w:t>7、数量：5张。</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8、样式参考图片如下。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290955" cy="1851660"/>
            <wp:effectExtent l="0" t="0" r="4445" b="15240"/>
            <wp:docPr id="19" name="图片 19" descr="161899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18992459(1)"/>
                    <pic:cNvPicPr>
                      <a:picLocks noChangeAspect="1"/>
                    </pic:cNvPicPr>
                  </pic:nvPicPr>
                  <pic:blipFill>
                    <a:blip r:embed="rId13"/>
                    <a:srcRect l="36786" r="32747"/>
                    <a:stretch>
                      <a:fillRect/>
                    </a:stretch>
                  </pic:blipFill>
                  <pic:spPr>
                    <a:xfrm>
                      <a:off x="0" y="0"/>
                      <a:ext cx="1290955" cy="1851660"/>
                    </a:xfrm>
                    <a:prstGeom prst="rect">
                      <a:avLst/>
                    </a:prstGeom>
                    <a:noFill/>
                    <a:ln>
                      <a:noFill/>
                    </a:ln>
                  </pic:spPr>
                </pic:pic>
              </a:graphicData>
            </a:graphic>
          </wp:inline>
        </w:drawing>
      </w:r>
    </w:p>
    <w:p>
      <w:pPr>
        <w:pStyle w:val="6"/>
        <w:keepNext w:val="0"/>
        <w:keepLines w:val="0"/>
        <w:pageBreakBefore w:val="0"/>
        <w:kinsoku/>
        <w:wordWrap/>
        <w:topLinePunct w:val="0"/>
        <w:bidi w:val="0"/>
        <w:spacing w:beforeAutospacing="0" w:afterAutospacing="0" w:line="360" w:lineRule="auto"/>
        <w:ind w:left="0" w:leftChars="0" w:right="0" w:rightChars="0" w:firstLine="0" w:firstLineChars="0"/>
        <w:rPr>
          <w:rFonts w:hint="eastAsia" w:ascii="宋体" w:hAnsi="宋体" w:cs="宋体"/>
          <w:b w:val="0"/>
          <w:bCs w:val="0"/>
          <w:color w:val="auto"/>
          <w:sz w:val="24"/>
          <w:szCs w:val="24"/>
          <w:highlight w:val="none"/>
          <w:lang w:val="en-US" w:eastAsia="zh-CN"/>
        </w:rPr>
      </w:pPr>
    </w:p>
    <w:p>
      <w:pPr>
        <w:keepNext w:val="0"/>
        <w:keepLines w:val="0"/>
        <w:pageBreakBefore w:val="0"/>
        <w:widowControl/>
        <w:kinsoku/>
        <w:wordWrap/>
        <w:topLinePunct w:val="0"/>
        <w:bidi w:val="0"/>
        <w:spacing w:beforeAutospacing="0" w:afterAutospacing="0" w:line="360" w:lineRule="auto"/>
        <w:ind w:right="0" w:rightChars="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(二)商务要求</w:t>
      </w:r>
    </w:p>
    <w:p>
      <w:pPr>
        <w:pStyle w:val="6"/>
        <w:keepNext w:val="0"/>
        <w:keepLines w:val="0"/>
        <w:pageBreakBefore w:val="0"/>
        <w:kinsoku/>
        <w:wordWrap/>
        <w:topLinePunct w:val="0"/>
        <w:bidi w:val="0"/>
        <w:spacing w:beforeAutospacing="0" w:afterAutospacing="0" w:line="360" w:lineRule="auto"/>
        <w:ind w:left="0" w:leftChars="0" w:right="0" w:rightChars="0" w:firstLine="0" w:firstLineChars="0"/>
        <w:rPr>
          <w:rFonts w:ascii="宋体" w:hAnsi="宋体" w:cs="宋体"/>
          <w:color w:val="auto"/>
          <w:sz w:val="24"/>
          <w:szCs w:val="24"/>
          <w:highlight w:val="none"/>
        </w:rPr>
      </w:pPr>
      <w:r>
        <w:rPr>
          <w:rFonts w:hint="eastAsia" w:ascii="宋体" w:hAnsi="宋体" w:cs="宋体"/>
          <w:b/>
          <w:bCs/>
          <w:color w:val="auto"/>
          <w:sz w:val="24"/>
          <w:szCs w:val="24"/>
          <w:highlight w:val="none"/>
        </w:rPr>
        <w:t>1.签约时间要求：</w:t>
      </w:r>
      <w:r>
        <w:rPr>
          <w:rFonts w:hint="eastAsia" w:ascii="宋体" w:hAnsi="宋体" w:eastAsia="宋体" w:cs="宋体"/>
          <w:color w:val="auto"/>
          <w:kern w:val="0"/>
          <w:sz w:val="24"/>
          <w:szCs w:val="24"/>
          <w:highlight w:val="none"/>
          <w:lang w:val="en-US" w:eastAsia="zh-CN" w:bidi="ar"/>
        </w:rPr>
        <w:t>合同应在成交通知书发出之日起</w:t>
      </w:r>
      <w:r>
        <w:rPr>
          <w:rFonts w:hint="eastAsia" w:ascii="宋体" w:hAnsi="宋体" w:cs="宋体"/>
          <w:color w:val="auto"/>
          <w:kern w:val="0"/>
          <w:sz w:val="24"/>
          <w:szCs w:val="24"/>
          <w:highlight w:val="none"/>
          <w:lang w:val="en-US" w:eastAsia="zh-CN" w:bidi="ar"/>
        </w:rPr>
        <w:t>15天</w:t>
      </w:r>
      <w:r>
        <w:rPr>
          <w:rFonts w:hint="eastAsia" w:ascii="宋体" w:hAnsi="宋体" w:eastAsia="宋体" w:cs="宋体"/>
          <w:color w:val="auto"/>
          <w:kern w:val="0"/>
          <w:sz w:val="24"/>
          <w:szCs w:val="24"/>
          <w:highlight w:val="none"/>
          <w:lang w:val="en-US" w:eastAsia="zh-CN" w:bidi="ar"/>
        </w:rPr>
        <w:t>内签订。</w:t>
      </w:r>
    </w:p>
    <w:p>
      <w:pPr>
        <w:pStyle w:val="6"/>
        <w:keepNext w:val="0"/>
        <w:keepLines w:val="0"/>
        <w:pageBreakBefore w:val="0"/>
        <w:kinsoku/>
        <w:wordWrap/>
        <w:topLinePunct w:val="0"/>
        <w:bidi w:val="0"/>
        <w:spacing w:beforeAutospacing="0" w:afterAutospacing="0" w:line="360" w:lineRule="auto"/>
        <w:ind w:left="0" w:leftChars="0" w:right="0" w:rightChars="0" w:firstLine="0" w:firstLineChars="0"/>
        <w:rPr>
          <w:rFonts w:ascii="宋体" w:hAnsi="宋体" w:cs="宋体"/>
          <w:color w:val="auto"/>
          <w:sz w:val="24"/>
          <w:szCs w:val="24"/>
          <w:highlight w:val="none"/>
        </w:rPr>
      </w:pPr>
      <w:r>
        <w:rPr>
          <w:rFonts w:hint="eastAsia" w:ascii="宋体" w:hAnsi="宋体" w:cs="宋体"/>
          <w:b/>
          <w:bCs/>
          <w:color w:val="auto"/>
          <w:sz w:val="24"/>
          <w:szCs w:val="24"/>
          <w:highlight w:val="none"/>
        </w:rPr>
        <w:t>2.</w:t>
      </w:r>
      <w:r>
        <w:rPr>
          <w:rFonts w:hint="eastAsia" w:ascii="宋体" w:hAnsi="宋体" w:cs="宋体"/>
          <w:b/>
          <w:bCs/>
          <w:color w:val="auto"/>
          <w:kern w:val="0"/>
          <w:sz w:val="24"/>
          <w:szCs w:val="24"/>
          <w:highlight w:val="none"/>
        </w:rPr>
        <w:t>交付时间：</w:t>
      </w:r>
      <w:r>
        <w:rPr>
          <w:rFonts w:hint="eastAsia" w:ascii="宋体" w:hAnsi="宋体" w:eastAsia="宋体" w:cs="宋体"/>
          <w:color w:val="auto"/>
          <w:kern w:val="0"/>
          <w:sz w:val="24"/>
          <w:szCs w:val="24"/>
          <w:highlight w:val="none"/>
          <w:lang w:val="en-US" w:eastAsia="zh-CN" w:bidi="ar"/>
        </w:rPr>
        <w:t>合同签订后</w:t>
      </w:r>
      <w:r>
        <w:rPr>
          <w:rFonts w:hint="eastAsia" w:ascii="宋体" w:hAnsi="宋体" w:cs="宋体"/>
          <w:color w:val="auto"/>
          <w:kern w:val="0"/>
          <w:sz w:val="24"/>
          <w:szCs w:val="24"/>
          <w:highlight w:val="none"/>
          <w:lang w:val="en-US" w:eastAsia="zh-CN" w:bidi="ar"/>
        </w:rPr>
        <w:t>20</w:t>
      </w:r>
      <w:r>
        <w:rPr>
          <w:rFonts w:hint="eastAsia" w:ascii="宋体" w:hAnsi="宋体" w:eastAsia="宋体" w:cs="宋体"/>
          <w:color w:val="auto"/>
          <w:kern w:val="0"/>
          <w:sz w:val="24"/>
          <w:szCs w:val="24"/>
          <w:highlight w:val="none"/>
          <w:lang w:val="en-US" w:eastAsia="zh-CN" w:bidi="ar"/>
        </w:rPr>
        <w:t>天内送货至用户指定地点。</w:t>
      </w:r>
    </w:p>
    <w:p>
      <w:pPr>
        <w:keepNext w:val="0"/>
        <w:keepLines w:val="0"/>
        <w:pageBreakBefore w:val="0"/>
        <w:kinsoku/>
        <w:wordWrap/>
        <w:topLinePunct w:val="0"/>
        <w:bidi w:val="0"/>
        <w:spacing w:beforeAutospacing="0" w:afterAutospacing="0" w:line="360" w:lineRule="auto"/>
        <w:ind w:right="0" w:rightChars="0"/>
        <w:rPr>
          <w:rFonts w:ascii="宋体" w:hAnsi="宋体" w:cs="宋体"/>
          <w:b/>
          <w:bCs/>
          <w:color w:val="auto"/>
          <w:sz w:val="24"/>
          <w:highlight w:val="none"/>
        </w:rPr>
      </w:pPr>
      <w:r>
        <w:rPr>
          <w:rFonts w:hint="eastAsia" w:ascii="宋体" w:hAnsi="宋体" w:cs="宋体"/>
          <w:b/>
          <w:bCs/>
          <w:color w:val="auto"/>
          <w:sz w:val="24"/>
          <w:highlight w:val="none"/>
        </w:rPr>
        <w:t>3.收货地点：</w:t>
      </w:r>
      <w:r>
        <w:rPr>
          <w:rFonts w:hint="eastAsia" w:ascii="宋体" w:hAnsi="宋体" w:cs="宋体"/>
          <w:color w:val="auto"/>
          <w:kern w:val="0"/>
          <w:sz w:val="24"/>
          <w:szCs w:val="24"/>
          <w:highlight w:val="none"/>
          <w:lang w:val="en-US" w:eastAsia="zh-CN" w:bidi="ar"/>
        </w:rPr>
        <w:t>采购人指定地点。</w:t>
      </w:r>
    </w:p>
    <w:p>
      <w:pPr>
        <w:keepNext w:val="0"/>
        <w:keepLines w:val="0"/>
        <w:pageBreakBefore w:val="0"/>
        <w:kinsoku/>
        <w:wordWrap/>
        <w:topLinePunct w:val="0"/>
        <w:bidi w:val="0"/>
        <w:spacing w:beforeAutospacing="0" w:afterAutospacing="0" w:line="360" w:lineRule="auto"/>
        <w:ind w:right="0" w:rightChars="0"/>
        <w:rPr>
          <w:rFonts w:hint="eastAsia" w:ascii="宋体" w:hAnsi="宋体" w:cs="宋体"/>
          <w:color w:val="auto"/>
          <w:sz w:val="24"/>
          <w:highlight w:val="none"/>
          <w:lang w:eastAsia="zh-CN"/>
        </w:rPr>
      </w:pPr>
      <w:r>
        <w:rPr>
          <w:rFonts w:hint="eastAsia" w:ascii="宋体" w:hAnsi="宋体" w:cs="宋体"/>
          <w:b/>
          <w:bCs/>
          <w:color w:val="auto"/>
          <w:sz w:val="24"/>
          <w:highlight w:val="none"/>
        </w:rPr>
        <w:t>4.是否收取履约保证金：</w:t>
      </w:r>
      <w:r>
        <w:rPr>
          <w:rFonts w:ascii="宋体" w:hAnsi="宋体" w:eastAsia="宋体" w:cs="宋体"/>
          <w:sz w:val="24"/>
          <w:szCs w:val="24"/>
        </w:rPr>
        <w:t>成交供应商</w:t>
      </w:r>
      <w:r>
        <w:rPr>
          <w:rFonts w:hint="eastAsia" w:ascii="宋体" w:hAnsi="宋体" w:cs="宋体"/>
          <w:sz w:val="24"/>
          <w:szCs w:val="24"/>
          <w:highlight w:val="none"/>
          <w:lang w:eastAsia="zh-CN"/>
        </w:rPr>
        <w:t>须在合同签订前，以支票、汇票、本票、保函等非现金形式缴纳或提交履约保证金，缴交履约保证金为成交总金额的</w:t>
      </w:r>
      <w:r>
        <w:rPr>
          <w:rFonts w:hint="eastAsia" w:ascii="宋体" w:hAnsi="宋体" w:cs="宋体"/>
          <w:sz w:val="24"/>
          <w:szCs w:val="24"/>
          <w:highlight w:val="none"/>
          <w:lang w:val="en-US" w:eastAsia="zh-CN"/>
        </w:rPr>
        <w:t>10</w:t>
      </w:r>
      <w:r>
        <w:rPr>
          <w:rFonts w:hint="eastAsia" w:ascii="宋体" w:hAnsi="宋体" w:cs="宋体"/>
          <w:sz w:val="24"/>
          <w:szCs w:val="24"/>
          <w:highlight w:val="none"/>
          <w:lang w:eastAsia="zh-CN"/>
        </w:rPr>
        <w:t>%。履约保证金待项目验收合格后原额无息退还。</w:t>
      </w:r>
    </w:p>
    <w:p>
      <w:pPr>
        <w:keepNext w:val="0"/>
        <w:keepLines w:val="0"/>
        <w:pageBreakBefore w:val="0"/>
        <w:kinsoku/>
        <w:wordWrap/>
        <w:topLinePunct w:val="0"/>
        <w:bidi w:val="0"/>
        <w:spacing w:beforeAutospacing="0" w:afterAutospacing="0" w:line="360" w:lineRule="auto"/>
        <w:ind w:right="0" w:rightChars="0"/>
        <w:rPr>
          <w:rFonts w:ascii="宋体" w:hAnsi="宋体" w:cs="宋体"/>
          <w:color w:val="auto"/>
          <w:sz w:val="24"/>
          <w:highlight w:val="none"/>
        </w:rPr>
      </w:pP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.付款方式：</w:t>
      </w:r>
      <w:r>
        <w:rPr>
          <w:rFonts w:hint="eastAsia" w:ascii="宋体" w:hAnsi="宋体" w:eastAsia="宋体" w:cs="宋体"/>
          <w:color w:val="auto"/>
          <w:kern w:val="0"/>
          <w:sz w:val="24"/>
          <w:szCs w:val="24"/>
          <w:highlight w:val="none"/>
          <w:lang w:val="en-US" w:eastAsia="zh-CN" w:bidi="ar"/>
        </w:rPr>
        <w:t>货物送至采购人指定地点，</w:t>
      </w:r>
      <w:r>
        <w:rPr>
          <w:rFonts w:ascii="宋体" w:hAnsi="宋体" w:cs="宋体"/>
          <w:color w:val="auto"/>
          <w:sz w:val="24"/>
          <w:szCs w:val="24"/>
        </w:rPr>
        <w:t>按合同要求验收合格一个月后无质量问题</w:t>
      </w:r>
      <w:r>
        <w:rPr>
          <w:rFonts w:hint="eastAsia" w:ascii="宋体" w:hAnsi="宋体" w:cs="宋体"/>
          <w:color w:val="auto"/>
          <w:sz w:val="24"/>
          <w:szCs w:val="24"/>
        </w:rPr>
        <w:t>的情况</w:t>
      </w:r>
      <w:r>
        <w:rPr>
          <w:rFonts w:ascii="宋体" w:hAnsi="宋体" w:cs="宋体"/>
          <w:color w:val="auto"/>
          <w:sz w:val="24"/>
          <w:szCs w:val="24"/>
        </w:rPr>
        <w:t>下一次性全额付款（</w:t>
      </w:r>
      <w:r>
        <w:rPr>
          <w:rFonts w:ascii="宋体" w:hAnsi="宋体" w:eastAsia="宋体" w:cs="宋体"/>
          <w:sz w:val="24"/>
          <w:szCs w:val="24"/>
        </w:rPr>
        <w:t>成交供应商</w:t>
      </w:r>
      <w:r>
        <w:rPr>
          <w:rFonts w:ascii="宋体" w:hAnsi="宋体" w:cs="宋体"/>
          <w:color w:val="auto"/>
          <w:sz w:val="24"/>
          <w:szCs w:val="24"/>
        </w:rPr>
        <w:t>须提供全额发票，若采购的产品为国产</w:t>
      </w:r>
      <w:r>
        <w:rPr>
          <w:rFonts w:hint="eastAsia" w:ascii="宋体" w:hAnsi="宋体" w:cs="宋体"/>
          <w:color w:val="auto"/>
          <w:sz w:val="24"/>
          <w:szCs w:val="24"/>
          <w:lang w:val="en-US" w:eastAsia="zh-CN"/>
        </w:rPr>
        <w:t>产品</w:t>
      </w:r>
      <w:r>
        <w:rPr>
          <w:rFonts w:ascii="宋体" w:hAnsi="宋体" w:cs="宋体"/>
          <w:color w:val="auto"/>
          <w:sz w:val="24"/>
          <w:szCs w:val="24"/>
        </w:rPr>
        <w:t>的，一般纳税人须开具增值税专用发票，小规模纳税人不能开具增值税专用发票的需提供相关证明材料，温馨提醒：专用设备发票报销期限原则上为发票开具之日起至次年3月31日</w:t>
      </w:r>
      <w:r>
        <w:rPr>
          <w:rFonts w:hint="eastAsia" w:ascii="宋体" w:hAnsi="宋体" w:cs="宋体"/>
          <w:color w:val="auto"/>
          <w:sz w:val="24"/>
          <w:szCs w:val="24"/>
          <w:lang w:val="en-US" w:eastAsia="zh-CN"/>
        </w:rPr>
        <w:t>止</w:t>
      </w:r>
      <w:r>
        <w:rPr>
          <w:rFonts w:ascii="宋体" w:hAnsi="宋体" w:cs="宋体"/>
          <w:color w:val="auto"/>
          <w:sz w:val="24"/>
          <w:szCs w:val="24"/>
        </w:rPr>
        <w:t>）。</w:t>
      </w:r>
    </w:p>
    <w:p>
      <w:pPr>
        <w:keepNext w:val="0"/>
        <w:keepLines w:val="0"/>
        <w:pageBreakBefore w:val="0"/>
        <w:numPr>
          <w:ilvl w:val="-1"/>
          <w:numId w:val="0"/>
        </w:numPr>
        <w:kinsoku/>
        <w:wordWrap/>
        <w:topLinePunct w:val="0"/>
        <w:bidi w:val="0"/>
        <w:spacing w:beforeAutospacing="0" w:afterAutospacing="0" w:line="360" w:lineRule="auto"/>
        <w:ind w:left="0" w:leftChars="0" w:right="0" w:rightChars="0" w:firstLine="0" w:firstLineChars="0"/>
        <w:jc w:val="left"/>
        <w:rPr>
          <w:rFonts w:hint="eastAsia" w:ascii="宋体" w:hAnsi="宋体" w:eastAsia="宋体" w:cs="宋体"/>
          <w:b/>
          <w:bCs/>
          <w:color w:val="auto"/>
          <w:kern w:val="2"/>
          <w:sz w:val="24"/>
          <w:szCs w:val="24"/>
          <w:highlight w:val="none"/>
          <w:lang w:bidi="ar"/>
        </w:rPr>
      </w:pPr>
      <w:r>
        <w:rPr>
          <w:rFonts w:hint="eastAsia" w:ascii="宋体" w:hAnsi="宋体" w:cs="宋体"/>
          <w:b/>
          <w:bCs/>
          <w:color w:val="auto"/>
          <w:sz w:val="24"/>
          <w:highlight w:val="none"/>
          <w:shd w:val="clear" w:color="auto" w:fill="auto"/>
          <w:lang w:val="en-US" w:eastAsia="zh-CN"/>
        </w:rPr>
        <w:t>6</w:t>
      </w:r>
      <w:r>
        <w:rPr>
          <w:rFonts w:hint="eastAsia" w:ascii="宋体" w:hAnsi="宋体" w:cs="宋体"/>
          <w:b/>
          <w:bCs/>
          <w:color w:val="auto"/>
          <w:sz w:val="24"/>
          <w:highlight w:val="none"/>
          <w:shd w:val="clear" w:color="auto" w:fill="auto"/>
        </w:rPr>
        <w:t>.</w:t>
      </w:r>
      <w:r>
        <w:rPr>
          <w:rFonts w:hint="eastAsia" w:ascii="宋体" w:hAnsi="宋体" w:eastAsia="宋体" w:cs="宋体"/>
          <w:b/>
          <w:bCs/>
          <w:color w:val="auto"/>
          <w:kern w:val="2"/>
          <w:sz w:val="24"/>
          <w:szCs w:val="24"/>
          <w:highlight w:val="none"/>
          <w:lang w:bidi="ar"/>
        </w:rPr>
        <w:t>违约责任</w:t>
      </w:r>
    </w:p>
    <w:p>
      <w:pPr>
        <w:pStyle w:val="2"/>
        <w:keepNext w:val="0"/>
        <w:keepLines w:val="0"/>
        <w:pageBreakBefore w:val="0"/>
        <w:kinsoku/>
        <w:wordWrap/>
        <w:topLinePunct w:val="0"/>
        <w:bidi w:val="0"/>
        <w:spacing w:line="360" w:lineRule="auto"/>
        <w:ind w:right="0" w:rightChars="0" w:firstLine="480" w:firstLineChars="200"/>
        <w:rPr>
          <w:rFonts w:hint="eastAsia" w:ascii="宋体" w:hAnsi="宋体" w:cs="宋体"/>
          <w:color w:val="auto"/>
          <w:kern w:val="2"/>
          <w:sz w:val="24"/>
          <w:szCs w:val="24"/>
          <w:highlight w:val="none"/>
          <w:lang w:val="zh-T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.1成交供应商按合同清单上的货物运达指定地点并安装调试完成后，采购人应严格按照竞价文件要求在双方约定的时间内进行验收，采购人无正当理由不得无故拖延验收时间。</w:t>
      </w:r>
    </w:p>
    <w:p>
      <w:pPr>
        <w:pStyle w:val="2"/>
        <w:keepNext w:val="0"/>
        <w:keepLines w:val="0"/>
        <w:pageBreakBefore w:val="0"/>
        <w:kinsoku/>
        <w:wordWrap/>
        <w:topLinePunct w:val="0"/>
        <w:bidi w:val="0"/>
        <w:spacing w:line="360" w:lineRule="auto"/>
        <w:ind w:right="0" w:rightChars="0" w:firstLine="480" w:firstLineChars="200"/>
        <w:rPr>
          <w:rFonts w:hint="eastAsia" w:ascii="宋体" w:hAnsi="宋体" w:cs="宋体"/>
          <w:color w:val="auto"/>
          <w:kern w:val="2"/>
          <w:sz w:val="24"/>
          <w:szCs w:val="24"/>
          <w:highlight w:val="none"/>
          <w:lang w:val="zh-T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2成交供应商所交货物不符合本文件合同要求的，采购人有权拒收并没收其履约保证金。</w:t>
      </w:r>
    </w:p>
    <w:p>
      <w:pPr>
        <w:pStyle w:val="2"/>
        <w:keepNext w:val="0"/>
        <w:keepLines w:val="0"/>
        <w:pageBreakBefore w:val="0"/>
        <w:kinsoku/>
        <w:wordWrap/>
        <w:topLinePunct w:val="0"/>
        <w:bidi w:val="0"/>
        <w:spacing w:line="360" w:lineRule="auto"/>
        <w:ind w:right="0" w:rightChars="0" w:firstLine="480" w:firstLineChars="200"/>
        <w:rPr>
          <w:rFonts w:hint="eastAsia" w:ascii="宋体" w:hAnsi="宋体" w:cs="宋体"/>
          <w:color w:val="auto"/>
          <w:kern w:val="2"/>
          <w:sz w:val="24"/>
          <w:szCs w:val="24"/>
          <w:highlight w:val="none"/>
          <w:lang w:val="zh-T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3成交供应商不能交付货物的，采购人没收其履约保证金。</w:t>
      </w:r>
    </w:p>
    <w:p>
      <w:pPr>
        <w:pStyle w:val="2"/>
        <w:keepNext w:val="0"/>
        <w:keepLines w:val="0"/>
        <w:pageBreakBefore w:val="0"/>
        <w:kinsoku/>
        <w:wordWrap/>
        <w:topLinePunct w:val="0"/>
        <w:bidi w:val="0"/>
        <w:spacing w:line="360" w:lineRule="auto"/>
        <w:ind w:right="0" w:rightChars="0" w:firstLine="480" w:firstLineChars="200"/>
        <w:rPr>
          <w:rFonts w:hint="eastAsia" w:ascii="宋体" w:hAnsi="宋体" w:cs="宋体"/>
          <w:color w:val="auto"/>
          <w:kern w:val="2"/>
          <w:sz w:val="24"/>
          <w:szCs w:val="24"/>
          <w:highlight w:val="none"/>
          <w:lang w:val="zh-T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.4成交供应商逾期交付货物，成交供应商应向采购人每日偿付货款5‰的违约金。</w:t>
      </w:r>
    </w:p>
    <w:p>
      <w:pPr>
        <w:spacing w:line="360" w:lineRule="auto"/>
        <w:ind w:firstLine="480" w:firstLineChars="200"/>
        <w:rPr>
          <w:rFonts w:ascii="宋体" w:hAnsi="宋体" w:eastAsia="宋体" w:cs="Times New Roman"/>
          <w:kern w:val="0"/>
          <w:sz w:val="24"/>
          <w:szCs w:val="24"/>
          <w:highlight w:val="yello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.5因成交供应商违约对采购人造成损失的赔偿金及合同约定的违约金均可由采购人从未支付的合同款或保证金中扣除。</w:t>
      </w:r>
    </w:p>
    <w:p>
      <w:pPr>
        <w:keepNext w:val="0"/>
        <w:keepLines w:val="0"/>
        <w:pageBreakBefore w:val="0"/>
        <w:kinsoku/>
        <w:wordWrap/>
        <w:topLinePunct w:val="0"/>
        <w:bidi w:val="0"/>
        <w:spacing w:beforeAutospacing="0" w:afterAutospacing="0" w:line="360" w:lineRule="auto"/>
        <w:ind w:left="0" w:leftChars="0" w:right="0" w:rightChars="0" w:firstLine="482" w:firstLineChars="200"/>
        <w:rPr>
          <w:rFonts w:ascii="宋体" w:hAnsi="宋体" w:cs="宋体"/>
          <w:b/>
          <w:bCs/>
          <w:color w:val="auto"/>
          <w:sz w:val="24"/>
          <w:highlight w:val="none"/>
          <w:lang w:val="zh-TW"/>
        </w:rPr>
      </w:pP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w:t>
      </w:r>
      <w:r>
        <w:rPr>
          <w:rFonts w:hint="eastAsia" w:ascii="宋体" w:hAnsi="宋体" w:cs="宋体"/>
          <w:b/>
          <w:bCs/>
          <w:color w:val="auto"/>
          <w:sz w:val="24"/>
          <w:highlight w:val="none"/>
          <w:lang w:val="zh-TW"/>
        </w:rPr>
        <w:t>不可抗力</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lang w:val="zh-TW"/>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 xml:space="preserve">.1 </w:t>
      </w:r>
      <w:r>
        <w:rPr>
          <w:rFonts w:hint="eastAsia" w:ascii="宋体" w:hAnsi="宋体" w:cs="宋体"/>
          <w:color w:val="auto"/>
          <w:sz w:val="24"/>
          <w:highlight w:val="none"/>
          <w:lang w:val="zh-TW"/>
        </w:rPr>
        <w:t>因不可抗力造成无法依约履行合同义务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 xml:space="preserve">.2 </w:t>
      </w:r>
      <w:r>
        <w:rPr>
          <w:rFonts w:hint="eastAsia" w:ascii="宋体" w:hAnsi="宋体" w:cs="宋体"/>
          <w:color w:val="auto"/>
          <w:sz w:val="24"/>
          <w:highlight w:val="none"/>
          <w:lang w:val="zh-TW"/>
        </w:rPr>
        <w:t>本合同中的不可抗力指不能预见、不能避免、不能克服的客观情况，包括但不限于：自然灾害如地震、台风、洪水、火灾及政府行为、法律规定或其适用的变化或其他任何无法预见、避免或控制的事件。</w:t>
      </w:r>
    </w:p>
    <w:p>
      <w:pPr>
        <w:keepNext w:val="0"/>
        <w:keepLines w:val="0"/>
        <w:pageBreakBefore w:val="0"/>
        <w:kinsoku/>
        <w:wordWrap/>
        <w:topLinePunct w:val="0"/>
        <w:bidi w:val="0"/>
        <w:spacing w:beforeAutospacing="0" w:afterAutospacing="0" w:line="360" w:lineRule="auto"/>
        <w:ind w:left="0" w:leftChars="0" w:right="0" w:rightChars="0" w:firstLine="482" w:firstLineChars="200"/>
        <w:rPr>
          <w:rFonts w:ascii="宋体" w:hAnsi="宋体" w:cs="宋体"/>
          <w:b/>
          <w:bCs/>
          <w:color w:val="auto"/>
          <w:sz w:val="24"/>
          <w:highlight w:val="none"/>
          <w:lang w:val="zh-TW"/>
        </w:rPr>
      </w:pP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w:t>
      </w:r>
      <w:r>
        <w:rPr>
          <w:rFonts w:hint="eastAsia" w:ascii="宋体" w:hAnsi="宋体" w:cs="宋体"/>
          <w:b/>
          <w:bCs/>
          <w:color w:val="auto"/>
          <w:sz w:val="24"/>
          <w:highlight w:val="none"/>
          <w:lang w:val="zh-TW"/>
        </w:rPr>
        <w:t>知识产权</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lang w:val="zh-TW"/>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.1</w:t>
      </w:r>
      <w:r>
        <w:rPr>
          <w:rFonts w:hint="eastAsia" w:ascii="宋体" w:hAnsi="宋体" w:cs="宋体"/>
          <w:color w:val="auto"/>
          <w:sz w:val="24"/>
          <w:highlight w:val="none"/>
          <w:lang w:val="zh-TW"/>
        </w:rPr>
        <w:t>知识产权：</w:t>
      </w:r>
      <w:r>
        <w:rPr>
          <w:rFonts w:ascii="宋体" w:hAnsi="宋体" w:eastAsia="宋体" w:cs="宋体"/>
          <w:sz w:val="24"/>
          <w:szCs w:val="24"/>
        </w:rPr>
        <w:t>成交供应商</w:t>
      </w:r>
      <w:r>
        <w:rPr>
          <w:rFonts w:hint="eastAsia" w:ascii="宋体" w:hAnsi="宋体" w:cs="宋体"/>
          <w:color w:val="auto"/>
          <w:sz w:val="24"/>
          <w:highlight w:val="none"/>
          <w:lang w:val="zh-TW"/>
        </w:rPr>
        <w:t>须保障采购人在服务期间不受到第三方关于侵犯专利权、商标权或工业设计权等知识产权的指控。如果任何第三方提出侵权指控与采购人无关，</w:t>
      </w:r>
      <w:r>
        <w:rPr>
          <w:rFonts w:ascii="宋体" w:hAnsi="宋体" w:eastAsia="宋体" w:cs="宋体"/>
          <w:sz w:val="24"/>
          <w:szCs w:val="24"/>
        </w:rPr>
        <w:t>成交供应商</w:t>
      </w:r>
      <w:r>
        <w:rPr>
          <w:rFonts w:hint="eastAsia" w:ascii="宋体" w:hAnsi="宋体" w:cs="宋体"/>
          <w:color w:val="auto"/>
          <w:sz w:val="24"/>
          <w:highlight w:val="none"/>
          <w:lang w:val="zh-TW"/>
        </w:rPr>
        <w:t>须与第三方交涉并承担可能发生的责任与一切费用。如采购人因此而遭致损失的，</w:t>
      </w:r>
      <w:r>
        <w:rPr>
          <w:rFonts w:ascii="宋体" w:hAnsi="宋体" w:eastAsia="宋体" w:cs="宋体"/>
          <w:sz w:val="24"/>
          <w:szCs w:val="24"/>
        </w:rPr>
        <w:t>成交供应商</w:t>
      </w:r>
      <w:r>
        <w:rPr>
          <w:rFonts w:hint="eastAsia" w:ascii="宋体" w:hAnsi="宋体" w:cs="宋体"/>
          <w:color w:val="auto"/>
          <w:sz w:val="24"/>
          <w:highlight w:val="none"/>
          <w:lang w:val="zh-TW"/>
        </w:rPr>
        <w:t>应赔偿该损失。</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lang w:val="zh-TW"/>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.2</w:t>
      </w:r>
      <w:r>
        <w:rPr>
          <w:rFonts w:hint="eastAsia" w:ascii="宋体" w:hAnsi="宋体" w:cs="宋体"/>
          <w:color w:val="auto"/>
          <w:sz w:val="24"/>
          <w:highlight w:val="none"/>
          <w:lang w:val="zh-TW"/>
        </w:rPr>
        <w:t>竞价报价须包含各种</w:t>
      </w:r>
      <w:r>
        <w:rPr>
          <w:rFonts w:hint="eastAsia" w:ascii="宋体" w:hAnsi="宋体" w:cs="宋体"/>
          <w:color w:val="auto"/>
          <w:sz w:val="24"/>
          <w:highlight w:val="none"/>
          <w:lang w:val="en-US" w:eastAsia="zh-CN"/>
        </w:rPr>
        <w:t>运输费用、包装费用、</w:t>
      </w:r>
      <w:r>
        <w:rPr>
          <w:rFonts w:hint="eastAsia" w:ascii="宋体" w:hAnsi="宋体" w:cs="宋体"/>
          <w:color w:val="auto"/>
          <w:sz w:val="24"/>
          <w:highlight w:val="none"/>
          <w:lang w:val="zh-TW"/>
        </w:rPr>
        <w:t>验收费、差旅费、税金、规费及其他所有成本费用的总和。如有遗漏，由竞价人自行补充，一旦成交视为竞价人认同遗漏部分并免费提供，采购人不再进行任何增补。</w:t>
      </w:r>
      <w:bookmarkEnd w:id="6"/>
      <w:bookmarkEnd w:id="7"/>
      <w:bookmarkEnd w:id="8"/>
      <w:bookmarkEnd w:id="9"/>
    </w:p>
    <w:p>
      <w:pPr>
        <w:keepNext w:val="0"/>
        <w:keepLines w:val="0"/>
        <w:pageBreakBefore w:val="0"/>
        <w:kinsoku/>
        <w:wordWrap/>
        <w:topLinePunct w:val="0"/>
        <w:bidi w:val="0"/>
        <w:snapToGrid w:val="0"/>
        <w:spacing w:beforeAutospacing="0" w:afterAutospacing="0" w:line="360" w:lineRule="auto"/>
        <w:ind w:left="0" w:leftChars="0" w:right="0" w:rightChars="0" w:firstLine="482" w:firstLineChars="200"/>
        <w:jc w:val="left"/>
        <w:rPr>
          <w:rFonts w:ascii="宋体" w:hAnsi="宋体"/>
          <w:b/>
          <w:bCs/>
          <w:color w:val="auto"/>
          <w:sz w:val="24"/>
          <w:highlight w:val="none"/>
          <w:u w:val="single"/>
        </w:rPr>
      </w:pPr>
      <w:r>
        <w:rPr>
          <w:rFonts w:hint="eastAsia" w:ascii="宋体" w:hAnsi="宋体"/>
          <w:b/>
          <w:bCs/>
          <w:color w:val="auto"/>
          <w:sz w:val="24"/>
          <w:highlight w:val="none"/>
          <w:u w:val="single"/>
        </w:rPr>
        <w:t>★注：竞价人一经提交响应文件并被采购人确定为</w:t>
      </w:r>
      <w:r>
        <w:rPr>
          <w:rFonts w:ascii="宋体" w:hAnsi="宋体" w:eastAsia="宋体" w:cs="宋体"/>
          <w:sz w:val="24"/>
          <w:szCs w:val="24"/>
        </w:rPr>
        <w:t>成交供应商</w:t>
      </w:r>
      <w:r>
        <w:rPr>
          <w:rFonts w:hint="eastAsia" w:ascii="宋体" w:hAnsi="宋体"/>
          <w:b/>
          <w:bCs/>
          <w:color w:val="auto"/>
          <w:sz w:val="24"/>
          <w:highlight w:val="none"/>
          <w:u w:val="single"/>
        </w:rPr>
        <w:t>，即视为完全响应本章所有要求。若在成交后或合同执行过程中违反相关规定，将视为虚假应标，须承担相应责任。</w:t>
      </w:r>
    </w:p>
    <w:p>
      <w:pPr>
        <w:pStyle w:val="2"/>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szCs w:val="24"/>
          <w:highlight w:val="none"/>
          <w:lang w:val="zh-TW"/>
        </w:rPr>
      </w:pPr>
    </w:p>
    <w:p>
      <w:pPr>
        <w:pStyle w:val="2"/>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szCs w:val="24"/>
          <w:highlight w:val="none"/>
          <w:lang w:val="zh-TW"/>
        </w:rPr>
      </w:pPr>
    </w:p>
    <w:p>
      <w:pPr>
        <w:pStyle w:val="2"/>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szCs w:val="24"/>
          <w:highlight w:val="none"/>
          <w:lang w:val="zh-TW"/>
        </w:rPr>
      </w:pPr>
    </w:p>
    <w:p>
      <w:pPr>
        <w:keepNext w:val="0"/>
        <w:keepLines w:val="0"/>
        <w:pageBreakBefore w:val="0"/>
        <w:numPr>
          <w:ilvl w:val="-1"/>
          <w:numId w:val="0"/>
        </w:numPr>
        <w:kinsoku/>
        <w:wordWrap/>
        <w:topLinePunct w:val="0"/>
        <w:autoSpaceDN/>
        <w:bidi w:val="0"/>
        <w:spacing w:beforeAutospacing="0" w:afterAutospacing="0" w:line="360" w:lineRule="auto"/>
        <w:ind w:left="0" w:leftChars="0" w:right="0" w:rightChars="0"/>
        <w:jc w:val="left"/>
        <w:outlineLvl w:val="9"/>
        <w:rPr>
          <w:rStyle w:val="21"/>
          <w:rFonts w:ascii="宋体" w:hAnsi="宋体"/>
          <w:color w:val="auto"/>
          <w:sz w:val="36"/>
          <w:szCs w:val="36"/>
          <w:highlight w:val="none"/>
        </w:rPr>
      </w:pPr>
      <w:bookmarkStart w:id="10" w:name="_Toc20788"/>
      <w:bookmarkStart w:id="11" w:name="_Toc15556"/>
      <w:r>
        <w:rPr>
          <w:rStyle w:val="21"/>
          <w:rFonts w:hint="eastAsia" w:ascii="宋体" w:hAnsi="宋体"/>
          <w:color w:val="auto"/>
          <w:sz w:val="36"/>
          <w:szCs w:val="36"/>
          <w:highlight w:val="none"/>
        </w:rPr>
        <w:br w:type="page"/>
      </w:r>
    </w:p>
    <w:p>
      <w:pPr>
        <w:keepNext w:val="0"/>
        <w:keepLines w:val="0"/>
        <w:pageBreakBefore w:val="0"/>
        <w:numPr>
          <w:ilvl w:val="0"/>
          <w:numId w:val="2"/>
        </w:numPr>
        <w:kinsoku/>
        <w:wordWrap/>
        <w:topLinePunct w:val="0"/>
        <w:autoSpaceDN w:val="0"/>
        <w:bidi w:val="0"/>
        <w:spacing w:beforeAutospacing="0" w:afterAutospacing="0" w:line="360" w:lineRule="auto"/>
        <w:ind w:left="0" w:leftChars="0" w:right="0" w:rightChars="0"/>
        <w:jc w:val="center"/>
        <w:outlineLvl w:val="0"/>
        <w:rPr>
          <w:rStyle w:val="21"/>
          <w:rFonts w:ascii="宋体" w:hAnsi="宋体"/>
          <w:color w:val="auto"/>
          <w:sz w:val="36"/>
          <w:szCs w:val="36"/>
          <w:highlight w:val="none"/>
        </w:rPr>
      </w:pPr>
      <w:r>
        <w:rPr>
          <w:rStyle w:val="21"/>
          <w:rFonts w:hint="eastAsia" w:ascii="宋体" w:hAnsi="宋体"/>
          <w:color w:val="auto"/>
          <w:sz w:val="36"/>
          <w:szCs w:val="36"/>
          <w:highlight w:val="none"/>
        </w:rPr>
        <w:t>福建农林大学网上竞价</w:t>
      </w:r>
      <w:r>
        <w:rPr>
          <w:rStyle w:val="21"/>
          <w:rFonts w:ascii="宋体" w:hAnsi="宋体"/>
          <w:color w:val="auto"/>
          <w:sz w:val="36"/>
          <w:szCs w:val="36"/>
          <w:highlight w:val="none"/>
        </w:rPr>
        <w:t>采购合同</w:t>
      </w:r>
      <w:bookmarkEnd w:id="10"/>
      <w:bookmarkEnd w:id="11"/>
    </w:p>
    <w:p>
      <w:pPr>
        <w:keepNext w:val="0"/>
        <w:keepLines w:val="0"/>
        <w:pageBreakBefore w:val="0"/>
        <w:kinsoku/>
        <w:wordWrap/>
        <w:topLinePunct w:val="0"/>
        <w:autoSpaceDN w:val="0"/>
        <w:bidi w:val="0"/>
        <w:spacing w:beforeAutospacing="0" w:afterAutospacing="0" w:line="360" w:lineRule="auto"/>
        <w:ind w:left="0" w:leftChars="0" w:right="0" w:rightChars="0"/>
        <w:jc w:val="center"/>
        <w:rPr>
          <w:color w:val="auto"/>
          <w:sz w:val="24"/>
          <w:highlight w:val="none"/>
        </w:rPr>
      </w:pPr>
      <w:r>
        <w:rPr>
          <w:rStyle w:val="21"/>
          <w:rFonts w:ascii="宋体" w:hAnsi="宋体"/>
          <w:color w:val="auto"/>
          <w:sz w:val="24"/>
          <w:highlight w:val="none"/>
        </w:rPr>
        <w:t>（参考文本</w:t>
      </w:r>
      <w:r>
        <w:rPr>
          <w:rStyle w:val="21"/>
          <w:rFonts w:hint="eastAsia" w:ascii="宋体" w:hAnsi="宋体"/>
          <w:color w:val="auto"/>
          <w:sz w:val="24"/>
          <w:highlight w:val="none"/>
        </w:rPr>
        <w:t>2022-0</w:t>
      </w:r>
      <w:r>
        <w:rPr>
          <w:rStyle w:val="21"/>
          <w:rFonts w:hint="eastAsia" w:ascii="宋体" w:hAnsi="宋体"/>
          <w:color w:val="auto"/>
          <w:sz w:val="24"/>
          <w:highlight w:val="none"/>
          <w:lang w:val="en-US" w:eastAsia="zh-CN"/>
        </w:rPr>
        <w:t>7</w:t>
      </w:r>
      <w:r>
        <w:rPr>
          <w:rStyle w:val="21"/>
          <w:rFonts w:hint="eastAsia" w:ascii="宋体" w:hAnsi="宋体"/>
          <w:color w:val="auto"/>
          <w:sz w:val="24"/>
          <w:highlight w:val="none"/>
        </w:rPr>
        <w:t>-</w:t>
      </w:r>
      <w:r>
        <w:rPr>
          <w:rStyle w:val="21"/>
          <w:rFonts w:hint="default" w:ascii="宋体" w:hAnsi="宋体"/>
          <w:color w:val="auto"/>
          <w:sz w:val="24"/>
          <w:highlight w:val="none"/>
          <w:lang w:val="en-US"/>
        </w:rPr>
        <w:t>2</w:t>
      </w:r>
      <w:r>
        <w:rPr>
          <w:rStyle w:val="21"/>
          <w:rFonts w:hint="eastAsia" w:ascii="宋体" w:hAnsi="宋体"/>
          <w:color w:val="auto"/>
          <w:sz w:val="24"/>
          <w:highlight w:val="none"/>
          <w:lang w:val="en-US" w:eastAsia="zh-CN"/>
        </w:rPr>
        <w:t>8</w:t>
      </w:r>
      <w:r>
        <w:rPr>
          <w:rStyle w:val="21"/>
          <w:rFonts w:hint="eastAsia" w:ascii="宋体" w:hAnsi="宋体"/>
          <w:color w:val="auto"/>
          <w:sz w:val="24"/>
          <w:highlight w:val="none"/>
        </w:rPr>
        <w:t>版</w:t>
      </w:r>
      <w:r>
        <w:rPr>
          <w:rStyle w:val="21"/>
          <w:rFonts w:ascii="宋体" w:hAnsi="宋体"/>
          <w:color w:val="auto"/>
          <w:sz w:val="24"/>
          <w:highlight w:val="none"/>
        </w:rPr>
        <w:t>）</w:t>
      </w:r>
    </w:p>
    <w:p>
      <w:pPr>
        <w:pStyle w:val="16"/>
        <w:keepNext w:val="0"/>
        <w:keepLines w:val="0"/>
        <w:pageBreakBefore w:val="0"/>
        <w:kinsoku/>
        <w:wordWrap/>
        <w:topLinePunct w:val="0"/>
        <w:bidi w:val="0"/>
        <w:spacing w:before="0" w:beforeAutospacing="0" w:after="0" w:afterAutospacing="0" w:line="360" w:lineRule="auto"/>
        <w:ind w:left="0" w:leftChars="0" w:right="0" w:rightChars="0"/>
        <w:jc w:val="center"/>
        <w:rPr>
          <w:color w:val="auto"/>
          <w:highlight w:val="none"/>
        </w:rPr>
      </w:pPr>
      <w:r>
        <w:rPr>
          <w:rStyle w:val="21"/>
          <w:color w:val="auto"/>
          <w:highlight w:val="none"/>
        </w:rPr>
        <w:t>编制说明</w:t>
      </w:r>
    </w:p>
    <w:p>
      <w:pPr>
        <w:pStyle w:val="16"/>
        <w:spacing w:before="0" w:beforeAutospacing="0" w:after="0" w:afterAutospacing="0" w:line="336" w:lineRule="auto"/>
        <w:rPr>
          <w:szCs w:val="24"/>
        </w:rPr>
      </w:pPr>
      <w:r>
        <w:rPr>
          <w:rStyle w:val="21"/>
          <w:rFonts w:ascii="宋体" w:hAnsi="宋体"/>
          <w:szCs w:val="24"/>
        </w:rPr>
        <w:t>1、签订合同应遵守</w:t>
      </w:r>
      <w:r>
        <w:rPr>
          <w:rStyle w:val="21"/>
          <w:rFonts w:hint="eastAsia" w:ascii="宋体" w:hAnsi="宋体"/>
          <w:szCs w:val="24"/>
        </w:rPr>
        <w:t>《中华人民共和国政府采购法》、《中华人民共和国民法典》</w:t>
      </w:r>
      <w:r>
        <w:rPr>
          <w:rStyle w:val="21"/>
          <w:rFonts w:ascii="宋体" w:hAnsi="宋体"/>
          <w:szCs w:val="24"/>
        </w:rPr>
        <w:t>。</w:t>
      </w:r>
    </w:p>
    <w:p>
      <w:pPr>
        <w:pStyle w:val="16"/>
        <w:spacing w:before="0" w:beforeAutospacing="0" w:after="0" w:afterAutospacing="0" w:line="336" w:lineRule="auto"/>
        <w:rPr>
          <w:szCs w:val="24"/>
        </w:rPr>
      </w:pPr>
      <w:r>
        <w:rPr>
          <w:rStyle w:val="21"/>
          <w:rFonts w:ascii="宋体" w:hAnsi="宋体"/>
          <w:szCs w:val="24"/>
        </w:rPr>
        <w:t>2、签订合同时，采购人与</w:t>
      </w:r>
      <w:r>
        <w:rPr>
          <w:rStyle w:val="21"/>
          <w:rFonts w:hint="eastAsia" w:ascii="宋体" w:hAnsi="宋体" w:cs="宋体"/>
          <w:szCs w:val="24"/>
        </w:rPr>
        <w:t>成交供应商</w:t>
      </w:r>
      <w:r>
        <w:rPr>
          <w:rStyle w:val="21"/>
          <w:rFonts w:ascii="宋体" w:hAnsi="宋体"/>
          <w:szCs w:val="24"/>
        </w:rPr>
        <w:t>应结合</w:t>
      </w:r>
      <w:r>
        <w:rPr>
          <w:rStyle w:val="21"/>
          <w:rFonts w:hint="eastAsia" w:ascii="宋体" w:hAnsi="宋体"/>
          <w:szCs w:val="24"/>
        </w:rPr>
        <w:t>竞价文件</w:t>
      </w:r>
      <w:r>
        <w:rPr>
          <w:rStyle w:val="21"/>
          <w:rFonts w:ascii="宋体" w:hAnsi="宋体"/>
          <w:szCs w:val="24"/>
        </w:rPr>
        <w:t>规定填</w:t>
      </w:r>
      <w:r>
        <w:rPr>
          <w:rStyle w:val="21"/>
          <w:rFonts w:hint="eastAsia" w:ascii="宋体" w:hAnsi="宋体"/>
          <w:szCs w:val="24"/>
        </w:rPr>
        <w:t>写</w:t>
      </w:r>
      <w:r>
        <w:rPr>
          <w:rStyle w:val="21"/>
          <w:rFonts w:ascii="宋体" w:hAnsi="宋体"/>
          <w:szCs w:val="24"/>
        </w:rPr>
        <w:t>相应内容。</w:t>
      </w:r>
      <w:r>
        <w:rPr>
          <w:rStyle w:val="21"/>
          <w:rFonts w:hint="eastAsia" w:ascii="宋体" w:hAnsi="宋体"/>
          <w:szCs w:val="24"/>
        </w:rPr>
        <w:t>竞价文件</w:t>
      </w:r>
      <w:r>
        <w:rPr>
          <w:rStyle w:val="21"/>
          <w:rFonts w:ascii="宋体" w:hAnsi="宋体"/>
          <w:szCs w:val="24"/>
        </w:rPr>
        <w:t>已有规定的，双方均不得变更或调整；</w:t>
      </w:r>
      <w:r>
        <w:rPr>
          <w:rStyle w:val="21"/>
          <w:rFonts w:hint="eastAsia" w:ascii="宋体" w:hAnsi="宋体"/>
          <w:szCs w:val="24"/>
        </w:rPr>
        <w:t>竞价文件</w:t>
      </w:r>
      <w:r>
        <w:rPr>
          <w:rStyle w:val="21"/>
          <w:rFonts w:ascii="宋体" w:hAnsi="宋体"/>
          <w:szCs w:val="24"/>
        </w:rPr>
        <w:t>未作规定的，双方可通过友好协商进行约定。</w:t>
      </w:r>
    </w:p>
    <w:p>
      <w:pPr>
        <w:pStyle w:val="16"/>
        <w:spacing w:before="0" w:beforeAutospacing="0" w:after="0" w:afterAutospacing="0" w:line="336" w:lineRule="auto"/>
        <w:rPr>
          <w:szCs w:val="24"/>
        </w:rPr>
      </w:pPr>
      <w:r>
        <w:rPr>
          <w:rStyle w:val="21"/>
          <w:rFonts w:ascii="宋体" w:hAnsi="宋体"/>
          <w:szCs w:val="24"/>
        </w:rPr>
        <w:t>3、国家有关部门</w:t>
      </w:r>
      <w:r>
        <w:rPr>
          <w:rStyle w:val="21"/>
          <w:rFonts w:hint="eastAsia" w:ascii="宋体" w:hAnsi="宋体"/>
          <w:szCs w:val="24"/>
        </w:rPr>
        <w:t>若</w:t>
      </w:r>
      <w:r>
        <w:rPr>
          <w:rStyle w:val="21"/>
          <w:rFonts w:ascii="宋体" w:hAnsi="宋体"/>
          <w:szCs w:val="24"/>
        </w:rPr>
        <w:t>对合同有规范文本的，可使用相应合同文本。</w:t>
      </w:r>
    </w:p>
    <w:p>
      <w:pPr>
        <w:pStyle w:val="16"/>
        <w:spacing w:before="0" w:beforeAutospacing="0" w:after="0" w:afterAutospacing="0" w:line="336" w:lineRule="auto"/>
        <w:rPr>
          <w:szCs w:val="24"/>
        </w:rPr>
      </w:pPr>
      <w:r>
        <w:rPr>
          <w:rFonts w:ascii="宋体" w:hAnsi="宋体"/>
          <w:szCs w:val="24"/>
        </w:rPr>
        <w:t>甲方：</w:t>
      </w:r>
      <w:r>
        <w:rPr>
          <w:rFonts w:ascii="宋体" w:hAnsi="宋体"/>
          <w:szCs w:val="24"/>
          <w:u w:val="single"/>
        </w:rPr>
        <w:t>（采购人全称）</w:t>
      </w:r>
    </w:p>
    <w:p>
      <w:pPr>
        <w:pStyle w:val="16"/>
        <w:spacing w:before="0" w:beforeAutospacing="0" w:after="0" w:afterAutospacing="0" w:line="336" w:lineRule="auto"/>
        <w:rPr>
          <w:szCs w:val="24"/>
        </w:rPr>
      </w:pPr>
      <w:r>
        <w:rPr>
          <w:rFonts w:ascii="宋体" w:hAnsi="宋体"/>
          <w:szCs w:val="24"/>
        </w:rPr>
        <w:t>乙方：</w:t>
      </w:r>
      <w:r>
        <w:rPr>
          <w:rFonts w:ascii="宋体" w:hAnsi="宋体"/>
          <w:szCs w:val="24"/>
          <w:u w:val="single"/>
        </w:rPr>
        <w:t>（</w:t>
      </w:r>
      <w:r>
        <w:rPr>
          <w:rFonts w:hint="eastAsia" w:ascii="宋体" w:hAnsi="宋体"/>
          <w:szCs w:val="24"/>
          <w:u w:val="single"/>
        </w:rPr>
        <w:t>成交供应商</w:t>
      </w:r>
      <w:r>
        <w:rPr>
          <w:rFonts w:ascii="宋体" w:hAnsi="宋体"/>
          <w:szCs w:val="24"/>
          <w:u w:val="single"/>
        </w:rPr>
        <w:t>全称）</w:t>
      </w:r>
    </w:p>
    <w:p>
      <w:pPr>
        <w:pStyle w:val="16"/>
        <w:spacing w:before="0" w:beforeAutospacing="0" w:after="0" w:afterAutospacing="0" w:line="336" w:lineRule="auto"/>
        <w:ind w:firstLine="480"/>
        <w:rPr>
          <w:szCs w:val="24"/>
        </w:rPr>
      </w:pPr>
      <w:r>
        <w:rPr>
          <w:rFonts w:ascii="宋体" w:hAnsi="宋体"/>
          <w:szCs w:val="24"/>
        </w:rPr>
        <w:t>根据</w:t>
      </w:r>
      <w:r>
        <w:rPr>
          <w:rFonts w:hint="eastAsia" w:ascii="宋体" w:hAnsi="宋体"/>
          <w:szCs w:val="24"/>
        </w:rPr>
        <w:t>项目</w:t>
      </w:r>
      <w:r>
        <w:rPr>
          <w:rFonts w:ascii="宋体" w:hAnsi="宋体"/>
          <w:szCs w:val="24"/>
        </w:rPr>
        <w:t>编号为</w:t>
      </w:r>
      <w:r>
        <w:rPr>
          <w:rFonts w:ascii="宋体" w:hAnsi="宋体"/>
          <w:szCs w:val="24"/>
          <w:u w:val="single"/>
        </w:rPr>
        <w:t>            </w:t>
      </w:r>
      <w:r>
        <w:rPr>
          <w:rFonts w:ascii="宋体" w:hAnsi="宋体"/>
          <w:szCs w:val="24"/>
        </w:rPr>
        <w:t>的</w:t>
      </w:r>
      <w:r>
        <w:rPr>
          <w:rFonts w:ascii="宋体" w:hAnsi="宋体"/>
          <w:szCs w:val="24"/>
          <w:u w:val="single"/>
        </w:rPr>
        <w:t>（填写“项目名称”）</w:t>
      </w:r>
      <w:r>
        <w:rPr>
          <w:rFonts w:ascii="宋体" w:hAnsi="宋体"/>
          <w:szCs w:val="24"/>
        </w:rPr>
        <w:t>项目（以下简称：“本项目”）的</w:t>
      </w:r>
      <w:r>
        <w:rPr>
          <w:rFonts w:hint="eastAsia" w:ascii="宋体" w:hAnsi="宋体"/>
          <w:szCs w:val="24"/>
        </w:rPr>
        <w:t>竞价</w:t>
      </w:r>
      <w:r>
        <w:rPr>
          <w:rFonts w:ascii="宋体" w:hAnsi="宋体"/>
          <w:szCs w:val="24"/>
        </w:rPr>
        <w:t>结果，乙方为</w:t>
      </w:r>
      <w:r>
        <w:rPr>
          <w:rFonts w:hint="eastAsia" w:ascii="宋体" w:hAnsi="宋体"/>
          <w:szCs w:val="24"/>
        </w:rPr>
        <w:t>成交供应商</w:t>
      </w:r>
      <w:r>
        <w:rPr>
          <w:rFonts w:ascii="宋体" w:hAnsi="宋体"/>
          <w:szCs w:val="24"/>
        </w:rPr>
        <w:t>。现经甲乙双方友好协商，就以下事项达成一致并签订本合同：</w:t>
      </w:r>
    </w:p>
    <w:p>
      <w:pPr>
        <w:pStyle w:val="16"/>
        <w:spacing w:before="0" w:beforeAutospacing="0" w:after="0" w:afterAutospacing="0" w:line="336" w:lineRule="auto"/>
        <w:ind w:firstLine="480"/>
        <w:rPr>
          <w:szCs w:val="24"/>
        </w:rPr>
      </w:pPr>
      <w:r>
        <w:rPr>
          <w:rFonts w:ascii="宋体" w:hAnsi="宋体"/>
          <w:szCs w:val="24"/>
        </w:rPr>
        <w:t>1、下列合同文件是构成本合同不可分割的部分：</w:t>
      </w:r>
    </w:p>
    <w:p>
      <w:pPr>
        <w:pStyle w:val="16"/>
        <w:spacing w:before="0" w:beforeAutospacing="0" w:after="0" w:afterAutospacing="0" w:line="336" w:lineRule="auto"/>
        <w:ind w:firstLine="480"/>
        <w:rPr>
          <w:szCs w:val="24"/>
        </w:rPr>
      </w:pPr>
      <w:r>
        <w:rPr>
          <w:rFonts w:ascii="宋体" w:hAnsi="宋体"/>
          <w:szCs w:val="24"/>
        </w:rPr>
        <w:t>1.1合同条款；</w:t>
      </w:r>
    </w:p>
    <w:p>
      <w:pPr>
        <w:pStyle w:val="16"/>
        <w:spacing w:before="0" w:beforeAutospacing="0" w:after="0" w:afterAutospacing="0" w:line="336" w:lineRule="auto"/>
        <w:ind w:firstLine="480"/>
        <w:rPr>
          <w:szCs w:val="24"/>
        </w:rPr>
      </w:pPr>
      <w:r>
        <w:rPr>
          <w:rFonts w:ascii="宋体" w:hAnsi="宋体"/>
          <w:szCs w:val="24"/>
        </w:rPr>
        <w:t>1.2</w:t>
      </w:r>
      <w:r>
        <w:rPr>
          <w:rFonts w:hint="eastAsia" w:ascii="宋体" w:hAnsi="宋体"/>
          <w:szCs w:val="24"/>
        </w:rPr>
        <w:t>竞价</w:t>
      </w:r>
      <w:r>
        <w:rPr>
          <w:rFonts w:ascii="宋体" w:hAnsi="宋体"/>
          <w:szCs w:val="24"/>
        </w:rPr>
        <w:t>文件、乙方的</w:t>
      </w:r>
      <w:r>
        <w:rPr>
          <w:rFonts w:hint="eastAsia" w:ascii="宋体" w:hAnsi="宋体"/>
          <w:szCs w:val="24"/>
        </w:rPr>
        <w:t>响应</w:t>
      </w:r>
      <w:r>
        <w:rPr>
          <w:rFonts w:ascii="宋体" w:hAnsi="宋体"/>
          <w:szCs w:val="24"/>
        </w:rPr>
        <w:t>文件；</w:t>
      </w:r>
    </w:p>
    <w:p>
      <w:pPr>
        <w:pStyle w:val="16"/>
        <w:spacing w:before="0" w:beforeAutospacing="0" w:after="0" w:afterAutospacing="0" w:line="336" w:lineRule="auto"/>
        <w:ind w:firstLine="480"/>
        <w:rPr>
          <w:szCs w:val="24"/>
        </w:rPr>
      </w:pPr>
      <w:r>
        <w:rPr>
          <w:rFonts w:ascii="宋体" w:hAnsi="宋体"/>
          <w:szCs w:val="24"/>
        </w:rPr>
        <w:t>1.3其他文件或材料：□无。□</w:t>
      </w:r>
      <w:r>
        <w:rPr>
          <w:rFonts w:ascii="宋体" w:hAnsi="宋体"/>
          <w:szCs w:val="24"/>
          <w:u w:val="single"/>
        </w:rPr>
        <w:t>（按照实际情况编制填写需要增加的内容）</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2、合同标的</w:t>
      </w:r>
    </w:p>
    <w:p>
      <w:pPr>
        <w:pStyle w:val="16"/>
        <w:spacing w:before="0" w:beforeAutospacing="0" w:after="0" w:afterAutospacing="0" w:line="336" w:lineRule="auto"/>
        <w:ind w:firstLine="480"/>
        <w:rPr>
          <w:rFonts w:ascii="宋体" w:hAnsi="宋体"/>
          <w:szCs w:val="24"/>
        </w:rPr>
      </w:pPr>
      <w:r>
        <w:rPr>
          <w:rFonts w:ascii="宋体" w:hAnsi="宋体"/>
          <w:szCs w:val="24"/>
          <w:u w:val="single"/>
        </w:rPr>
        <w:t>（按照实际情况编制填写，可以是表格或文字描述）</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3、合同总金额</w:t>
      </w:r>
    </w:p>
    <w:p>
      <w:pPr>
        <w:pStyle w:val="16"/>
        <w:spacing w:before="0" w:beforeAutospacing="0" w:after="0" w:afterAutospacing="0" w:line="336" w:lineRule="auto"/>
        <w:ind w:firstLine="480"/>
        <w:rPr>
          <w:rFonts w:ascii="宋体" w:hAnsi="宋体"/>
          <w:szCs w:val="24"/>
        </w:rPr>
      </w:pPr>
      <w:r>
        <w:rPr>
          <w:rFonts w:ascii="宋体" w:hAnsi="宋体"/>
          <w:szCs w:val="24"/>
        </w:rPr>
        <w:t>3.1合同总金额为人民币大写：</w:t>
      </w:r>
      <w:r>
        <w:rPr>
          <w:rFonts w:ascii="宋体" w:hAnsi="宋体"/>
          <w:szCs w:val="24"/>
          <w:u w:val="single"/>
        </w:rPr>
        <w:t>              </w:t>
      </w:r>
      <w:r>
        <w:rPr>
          <w:rFonts w:ascii="宋体" w:hAnsi="宋体"/>
          <w:szCs w:val="24"/>
        </w:rPr>
        <w:t>元（￥</w:t>
      </w:r>
      <w:r>
        <w:rPr>
          <w:rFonts w:ascii="宋体" w:hAnsi="宋体"/>
          <w:szCs w:val="24"/>
          <w:u w:val="single"/>
        </w:rPr>
        <w:t>              </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highlight w:val="none"/>
        </w:rPr>
        <w:t xml:space="preserve">3.2 </w:t>
      </w:r>
      <w:r>
        <w:rPr>
          <w:rFonts w:ascii="宋体" w:hAnsi="宋体"/>
          <w:szCs w:val="24"/>
        </w:rPr>
        <w:t>乙方</w:t>
      </w:r>
      <w:r>
        <w:t>须提供全额发票，若采购的产品为国产设备的，一般纳税人须开具增值税专用发票，小规模纳税人不能开具增值税专用发票的需提供相关证明材料</w:t>
      </w:r>
      <w:r>
        <w:rPr>
          <w:rFonts w:hint="eastAsia"/>
        </w:rPr>
        <w:t>。</w:t>
      </w:r>
      <w:r>
        <w:t>专用设备发票报销期限原则上为发票开具之日起至次年3月31日止</w:t>
      </w:r>
      <w:r>
        <w:rPr>
          <w:rFonts w:hint="eastAsia"/>
        </w:rPr>
        <w:t>。</w:t>
      </w:r>
    </w:p>
    <w:p>
      <w:pPr>
        <w:pStyle w:val="16"/>
        <w:spacing w:before="0" w:beforeAutospacing="0" w:after="0" w:afterAutospacing="0" w:line="336" w:lineRule="auto"/>
        <w:ind w:firstLine="480"/>
        <w:rPr>
          <w:szCs w:val="24"/>
        </w:rPr>
      </w:pPr>
      <w:r>
        <w:rPr>
          <w:rFonts w:ascii="宋体" w:hAnsi="宋体"/>
          <w:szCs w:val="24"/>
        </w:rPr>
        <w:t>4、合同标的交付时间、地点和条件</w:t>
      </w:r>
    </w:p>
    <w:p>
      <w:pPr>
        <w:pStyle w:val="16"/>
        <w:spacing w:before="0" w:beforeAutospacing="0" w:after="0" w:afterAutospacing="0" w:line="336" w:lineRule="auto"/>
        <w:ind w:firstLine="480"/>
        <w:rPr>
          <w:szCs w:val="24"/>
        </w:rPr>
      </w:pPr>
      <w:r>
        <w:rPr>
          <w:rFonts w:ascii="宋体" w:hAnsi="宋体"/>
          <w:szCs w:val="24"/>
        </w:rPr>
        <w:t>4.1交付时间：</w:t>
      </w:r>
      <w:r>
        <w:rPr>
          <w:rFonts w:ascii="宋体" w:hAnsi="宋体"/>
          <w:szCs w:val="24"/>
          <w:u w:val="single"/>
        </w:rPr>
        <w:t>                     </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4.2交付地点：</w:t>
      </w:r>
      <w:r>
        <w:rPr>
          <w:rFonts w:ascii="宋体" w:hAnsi="宋体"/>
          <w:szCs w:val="24"/>
          <w:u w:val="single"/>
        </w:rPr>
        <w:t>                     </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4.3交付条件：</w:t>
      </w:r>
      <w:r>
        <w:rPr>
          <w:rFonts w:ascii="宋体" w:hAnsi="宋体"/>
          <w:szCs w:val="24"/>
          <w:u w:val="single"/>
        </w:rPr>
        <w:t>                     </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5、合同标的应符合</w:t>
      </w:r>
      <w:r>
        <w:rPr>
          <w:rFonts w:hint="eastAsia" w:ascii="宋体" w:hAnsi="宋体"/>
          <w:szCs w:val="24"/>
        </w:rPr>
        <w:t>竞价</w:t>
      </w:r>
      <w:r>
        <w:rPr>
          <w:rFonts w:ascii="宋体" w:hAnsi="宋体"/>
          <w:szCs w:val="24"/>
        </w:rPr>
        <w:t>文件、乙方</w:t>
      </w:r>
      <w:r>
        <w:rPr>
          <w:rFonts w:hint="eastAsia" w:ascii="宋体" w:hAnsi="宋体"/>
          <w:szCs w:val="24"/>
        </w:rPr>
        <w:t>响应</w:t>
      </w:r>
      <w:r>
        <w:rPr>
          <w:rFonts w:ascii="宋体" w:hAnsi="宋体"/>
          <w:szCs w:val="24"/>
        </w:rPr>
        <w:t>文件的规定或约定，具体如下：</w:t>
      </w:r>
    </w:p>
    <w:p>
      <w:pPr>
        <w:pStyle w:val="16"/>
        <w:spacing w:before="0" w:beforeAutospacing="0" w:after="0" w:afterAutospacing="0" w:line="336" w:lineRule="auto"/>
        <w:ind w:firstLine="480"/>
        <w:rPr>
          <w:szCs w:val="24"/>
        </w:rPr>
      </w:pPr>
      <w:r>
        <w:rPr>
          <w:rFonts w:ascii="宋体" w:hAnsi="宋体"/>
          <w:szCs w:val="24"/>
          <w:u w:val="single"/>
        </w:rPr>
        <w:t>（按照实际情况编制填写，可以是表格或文字描述）</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6、验收</w:t>
      </w:r>
    </w:p>
    <w:p>
      <w:pPr>
        <w:pStyle w:val="16"/>
        <w:spacing w:before="0" w:beforeAutospacing="0" w:after="0" w:afterAutospacing="0" w:line="336" w:lineRule="auto"/>
        <w:ind w:firstLine="480"/>
        <w:rPr>
          <w:szCs w:val="24"/>
        </w:rPr>
      </w:pPr>
      <w:r>
        <w:rPr>
          <w:rFonts w:ascii="宋体" w:hAnsi="宋体"/>
          <w:szCs w:val="24"/>
        </w:rPr>
        <w:t>6.1验收应按照</w:t>
      </w:r>
      <w:r>
        <w:rPr>
          <w:rFonts w:hint="eastAsia" w:ascii="宋体" w:hAnsi="宋体"/>
          <w:szCs w:val="24"/>
        </w:rPr>
        <w:t>竞价</w:t>
      </w:r>
      <w:r>
        <w:rPr>
          <w:rFonts w:ascii="宋体" w:hAnsi="宋体"/>
          <w:szCs w:val="24"/>
        </w:rPr>
        <w:t>文件、乙方</w:t>
      </w:r>
      <w:r>
        <w:rPr>
          <w:rFonts w:hint="eastAsia" w:ascii="宋体" w:hAnsi="宋体"/>
          <w:szCs w:val="24"/>
        </w:rPr>
        <w:t>响应</w:t>
      </w:r>
      <w:r>
        <w:rPr>
          <w:rFonts w:ascii="宋体" w:hAnsi="宋体"/>
          <w:szCs w:val="24"/>
        </w:rPr>
        <w:t>文件的规定或约定进行，具体如下：</w:t>
      </w:r>
    </w:p>
    <w:p>
      <w:pPr>
        <w:pStyle w:val="16"/>
        <w:spacing w:before="0" w:beforeAutospacing="0" w:after="0" w:afterAutospacing="0" w:line="336" w:lineRule="auto"/>
        <w:ind w:firstLine="480"/>
        <w:rPr>
          <w:szCs w:val="24"/>
        </w:rPr>
      </w:pPr>
      <w:r>
        <w:rPr>
          <w:rFonts w:ascii="宋体" w:hAnsi="宋体"/>
          <w:szCs w:val="24"/>
          <w:u w:val="single"/>
        </w:rPr>
        <w:t>（按照实际情况编制填写，可以是表格或文字描述）</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6.2本项目是否邀请其他</w:t>
      </w:r>
      <w:r>
        <w:rPr>
          <w:rFonts w:hint="eastAsia" w:ascii="宋体" w:hAnsi="宋体" w:cs="宋体"/>
          <w:szCs w:val="24"/>
        </w:rPr>
        <w:t>供应商</w:t>
      </w:r>
      <w:r>
        <w:rPr>
          <w:rFonts w:ascii="宋体" w:hAnsi="宋体"/>
          <w:szCs w:val="24"/>
        </w:rPr>
        <w:t>参与验收：</w:t>
      </w:r>
    </w:p>
    <w:p>
      <w:pPr>
        <w:pStyle w:val="16"/>
        <w:spacing w:before="0" w:beforeAutospacing="0" w:after="0" w:afterAutospacing="0" w:line="336" w:lineRule="auto"/>
        <w:ind w:left="0"/>
        <w:rPr>
          <w:szCs w:val="24"/>
        </w:rPr>
      </w:pPr>
      <w:r>
        <w:rPr>
          <w:rFonts w:ascii="宋体" w:hAnsi="宋体"/>
          <w:szCs w:val="24"/>
        </w:rPr>
        <w:t>□不邀请。□邀请，具体如下：</w:t>
      </w:r>
      <w:r>
        <w:rPr>
          <w:rFonts w:ascii="宋体" w:hAnsi="宋体"/>
          <w:szCs w:val="24"/>
          <w:u w:val="single"/>
        </w:rPr>
        <w:t>（按照</w:t>
      </w:r>
      <w:r>
        <w:rPr>
          <w:rFonts w:hint="eastAsia" w:ascii="宋体" w:hAnsi="宋体"/>
          <w:szCs w:val="24"/>
          <w:u w:val="single"/>
        </w:rPr>
        <w:t>竞价</w:t>
      </w:r>
      <w:r>
        <w:rPr>
          <w:rFonts w:ascii="宋体" w:hAnsi="宋体"/>
          <w:szCs w:val="24"/>
          <w:u w:val="single"/>
        </w:rPr>
        <w:t>文件规定填写）</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7、合同款项的支付应按照</w:t>
      </w:r>
      <w:r>
        <w:rPr>
          <w:rFonts w:hint="eastAsia" w:ascii="宋体" w:hAnsi="宋体"/>
          <w:szCs w:val="24"/>
        </w:rPr>
        <w:t>竞价</w:t>
      </w:r>
      <w:r>
        <w:rPr>
          <w:rFonts w:ascii="宋体" w:hAnsi="宋体"/>
          <w:szCs w:val="24"/>
        </w:rPr>
        <w:t>文件的规定进行，具体如下：</w:t>
      </w:r>
    </w:p>
    <w:p>
      <w:pPr>
        <w:pStyle w:val="16"/>
        <w:spacing w:before="0" w:beforeAutospacing="0" w:after="0" w:afterAutospacing="0" w:line="336" w:lineRule="auto"/>
        <w:ind w:firstLine="480"/>
        <w:rPr>
          <w:szCs w:val="24"/>
        </w:rPr>
      </w:pPr>
      <w:r>
        <w:rPr>
          <w:rFonts w:ascii="宋体" w:hAnsi="宋体"/>
          <w:szCs w:val="24"/>
          <w:u w:val="single"/>
        </w:rPr>
        <w:t>（按照实际情况编制填写，可以是表格或文字描述，包括一次性支付或分期支付等）</w:t>
      </w:r>
      <w:r>
        <w:rPr>
          <w:rFonts w:ascii="宋体" w:hAnsi="宋体"/>
          <w:szCs w:val="24"/>
        </w:rPr>
        <w:t>。</w:t>
      </w:r>
    </w:p>
    <w:p>
      <w:pPr>
        <w:pStyle w:val="16"/>
        <w:spacing w:before="0" w:beforeAutospacing="0" w:after="0" w:afterAutospacing="0" w:line="336" w:lineRule="auto"/>
        <w:ind w:firstLine="480"/>
        <w:rPr>
          <w:szCs w:val="24"/>
          <w:highlight w:val="none"/>
        </w:rPr>
      </w:pPr>
      <w:r>
        <w:rPr>
          <w:rFonts w:ascii="宋体" w:hAnsi="宋体"/>
          <w:szCs w:val="24"/>
          <w:highlight w:val="none"/>
        </w:rPr>
        <w:t>8、履约保证金</w:t>
      </w:r>
    </w:p>
    <w:p>
      <w:pPr>
        <w:pStyle w:val="16"/>
        <w:spacing w:before="0" w:beforeAutospacing="0" w:after="0" w:afterAutospacing="0" w:line="336" w:lineRule="auto"/>
        <w:ind w:firstLine="480"/>
        <w:rPr>
          <w:szCs w:val="24"/>
        </w:rPr>
      </w:pPr>
      <w:r>
        <w:rPr>
          <w:rFonts w:ascii="宋体" w:hAnsi="宋体"/>
          <w:szCs w:val="24"/>
          <w:highlight w:val="none"/>
        </w:rPr>
        <w:t>□无。</w:t>
      </w:r>
      <w:r>
        <w:rPr>
          <w:rFonts w:hint="eastAsia"/>
          <w:szCs w:val="24"/>
          <w:highlight w:val="none"/>
          <w:lang w:eastAsia="zh-CN"/>
        </w:rPr>
        <w:t>☑</w:t>
      </w:r>
      <w:r>
        <w:rPr>
          <w:rFonts w:ascii="宋体" w:hAnsi="宋体"/>
          <w:szCs w:val="24"/>
          <w:highlight w:val="none"/>
        </w:rPr>
        <w:t>有</w:t>
      </w:r>
      <w:r>
        <w:rPr>
          <w:rFonts w:ascii="宋体" w:hAnsi="宋体"/>
          <w:szCs w:val="24"/>
        </w:rPr>
        <w:t>，具体如下：</w:t>
      </w:r>
      <w:r>
        <w:rPr>
          <w:rFonts w:ascii="宋体" w:hAnsi="宋体" w:eastAsia="宋体" w:cs="宋体"/>
          <w:sz w:val="24"/>
          <w:szCs w:val="24"/>
        </w:rPr>
        <w:t>成交供应商</w:t>
      </w:r>
      <w:r>
        <w:rPr>
          <w:rFonts w:hint="eastAsia" w:ascii="宋体" w:hAnsi="宋体" w:cs="宋体"/>
          <w:sz w:val="24"/>
          <w:szCs w:val="24"/>
          <w:highlight w:val="none"/>
          <w:lang w:eastAsia="zh-CN"/>
        </w:rPr>
        <w:t>须在合同签订前，以支票、汇票、本票、保函等非现金形式缴纳或提交履约保证金，缴交履约保证金为成交总金额的</w:t>
      </w:r>
      <w:r>
        <w:rPr>
          <w:rFonts w:hint="eastAsia" w:ascii="宋体" w:hAnsi="宋体" w:cs="宋体"/>
          <w:sz w:val="24"/>
          <w:szCs w:val="24"/>
          <w:highlight w:val="none"/>
          <w:lang w:val="en-US" w:eastAsia="zh-CN"/>
        </w:rPr>
        <w:t>10</w:t>
      </w:r>
      <w:r>
        <w:rPr>
          <w:rFonts w:hint="eastAsia" w:ascii="宋体" w:hAnsi="宋体" w:cs="宋体"/>
          <w:sz w:val="24"/>
          <w:szCs w:val="24"/>
          <w:highlight w:val="none"/>
          <w:lang w:eastAsia="zh-CN"/>
        </w:rPr>
        <w:t>%。履约保证金待项目验收合格后原额无息退还</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9、合同有效期</w:t>
      </w:r>
    </w:p>
    <w:p>
      <w:pPr>
        <w:widowControl/>
        <w:spacing w:after="0" w:line="336" w:lineRule="auto"/>
        <w:ind w:firstLine="480"/>
        <w:jc w:val="left"/>
        <w:rPr>
          <w:rFonts w:ascii="宋体" w:hAnsi="宋体"/>
          <w:b/>
          <w:bCs/>
          <w:color w:val="auto"/>
          <w:kern w:val="0"/>
          <w:sz w:val="24"/>
          <w:szCs w:val="24"/>
        </w:rPr>
      </w:pPr>
      <w:r>
        <w:rPr>
          <w:rFonts w:hint="eastAsia" w:ascii="Verdana" w:hAnsi="Verdana"/>
          <w:b/>
          <w:bCs/>
          <w:color w:val="auto"/>
          <w:sz w:val="24"/>
          <w:szCs w:val="24"/>
          <w:shd w:val="clear" w:color="auto" w:fill="FFFFFF"/>
        </w:rPr>
        <w:t>至</w:t>
      </w:r>
      <w:r>
        <w:rPr>
          <w:rFonts w:ascii="Verdana" w:hAnsi="Verdana"/>
          <w:b/>
          <w:bCs/>
          <w:color w:val="auto"/>
          <w:sz w:val="24"/>
          <w:szCs w:val="24"/>
          <w:shd w:val="clear" w:color="auto" w:fill="FFFFFF"/>
        </w:rPr>
        <w:t>合同约定的合同义务履行完毕</w:t>
      </w:r>
      <w:r>
        <w:rPr>
          <w:rFonts w:hint="eastAsia" w:ascii="Verdana" w:hAnsi="Verdana"/>
          <w:b/>
          <w:bCs/>
          <w:color w:val="auto"/>
          <w:sz w:val="24"/>
          <w:szCs w:val="24"/>
          <w:shd w:val="clear" w:color="auto" w:fill="FFFFFF"/>
        </w:rPr>
        <w:t>或依本合同约定合同解除或终止</w:t>
      </w:r>
      <w:r>
        <w:rPr>
          <w:rFonts w:ascii="宋体" w:hAnsi="宋体"/>
          <w:b/>
          <w:bCs/>
          <w:color w:val="auto"/>
          <w:kern w:val="0"/>
          <w:sz w:val="24"/>
          <w:szCs w:val="24"/>
        </w:rPr>
        <w:t>。</w:t>
      </w:r>
    </w:p>
    <w:p>
      <w:pPr>
        <w:pStyle w:val="16"/>
        <w:spacing w:before="0" w:beforeAutospacing="0" w:after="0" w:afterAutospacing="0" w:line="336" w:lineRule="auto"/>
        <w:ind w:firstLine="480"/>
        <w:rPr>
          <w:szCs w:val="24"/>
          <w:highlight w:val="none"/>
        </w:rPr>
      </w:pPr>
      <w:r>
        <w:rPr>
          <w:rFonts w:ascii="宋体" w:hAnsi="宋体"/>
          <w:szCs w:val="24"/>
          <w:highlight w:val="none"/>
        </w:rPr>
        <w:t>10、违约责任</w:t>
      </w:r>
      <w:r>
        <w:rPr>
          <w:rFonts w:hint="eastAsia" w:ascii="宋体" w:hAnsi="宋体"/>
          <w:szCs w:val="24"/>
          <w:highlight w:val="none"/>
        </w:rPr>
        <w:t>（不得删减）</w:t>
      </w:r>
    </w:p>
    <w:p>
      <w:pPr>
        <w:pStyle w:val="16"/>
        <w:spacing w:before="0" w:beforeAutospacing="0" w:after="0" w:afterAutospacing="0" w:line="336" w:lineRule="auto"/>
        <w:ind w:firstLine="480"/>
        <w:rPr>
          <w:rFonts w:ascii="宋体" w:hAnsi="宋体"/>
          <w:szCs w:val="24"/>
          <w:highlight w:val="none"/>
        </w:rPr>
      </w:pPr>
      <w:r>
        <w:rPr>
          <w:rFonts w:hint="eastAsia" w:ascii="宋体" w:hAnsi="宋体"/>
          <w:szCs w:val="24"/>
          <w:highlight w:val="none"/>
        </w:rPr>
        <w:t>10.1</w:t>
      </w:r>
      <w:r>
        <w:rPr>
          <w:rFonts w:ascii="宋体" w:hAnsi="宋体"/>
          <w:szCs w:val="24"/>
        </w:rPr>
        <w:t>乙方</w:t>
      </w:r>
      <w:r>
        <w:rPr>
          <w:rFonts w:hint="eastAsia" w:ascii="宋体" w:hAnsi="宋体"/>
          <w:szCs w:val="24"/>
          <w:highlight w:val="none"/>
        </w:rPr>
        <w:t>按合同清单上的货物运达指定地点并安装调试完成后，</w:t>
      </w:r>
      <w:r>
        <w:rPr>
          <w:rFonts w:hint="eastAsia"/>
          <w:szCs w:val="24"/>
          <w:lang w:eastAsia="zh-CN"/>
        </w:rPr>
        <w:t>甲</w:t>
      </w:r>
      <w:r>
        <w:rPr>
          <w:rFonts w:ascii="宋体" w:hAnsi="宋体"/>
          <w:szCs w:val="24"/>
        </w:rPr>
        <w:t>方</w:t>
      </w:r>
      <w:r>
        <w:rPr>
          <w:rFonts w:hint="eastAsia" w:ascii="宋体" w:hAnsi="宋体"/>
          <w:szCs w:val="24"/>
          <w:highlight w:val="none"/>
        </w:rPr>
        <w:t>应严格按照竞价文件要求在双方约定的时间内进行验收，</w:t>
      </w:r>
      <w:r>
        <w:rPr>
          <w:rFonts w:hint="eastAsia"/>
          <w:szCs w:val="24"/>
          <w:lang w:eastAsia="zh-CN"/>
        </w:rPr>
        <w:t>甲</w:t>
      </w:r>
      <w:r>
        <w:rPr>
          <w:rFonts w:ascii="宋体" w:hAnsi="宋体"/>
          <w:szCs w:val="24"/>
        </w:rPr>
        <w:t>方</w:t>
      </w:r>
      <w:r>
        <w:rPr>
          <w:rFonts w:hint="eastAsia" w:ascii="宋体" w:hAnsi="宋体"/>
          <w:szCs w:val="24"/>
          <w:highlight w:val="none"/>
        </w:rPr>
        <w:t>无正当理由不得无故拖延验收时间。</w:t>
      </w:r>
    </w:p>
    <w:p>
      <w:pPr>
        <w:pStyle w:val="16"/>
        <w:spacing w:before="0" w:beforeAutospacing="0" w:after="0" w:afterAutospacing="0" w:line="336" w:lineRule="auto"/>
        <w:ind w:firstLine="480"/>
        <w:rPr>
          <w:rFonts w:ascii="宋体" w:hAnsi="宋体"/>
          <w:szCs w:val="24"/>
          <w:highlight w:val="none"/>
        </w:rPr>
      </w:pPr>
      <w:r>
        <w:rPr>
          <w:rFonts w:hint="eastAsia" w:ascii="宋体" w:hAnsi="宋体"/>
          <w:szCs w:val="24"/>
          <w:highlight w:val="none"/>
        </w:rPr>
        <w:t>10.2</w:t>
      </w:r>
      <w:r>
        <w:rPr>
          <w:rFonts w:ascii="宋体" w:hAnsi="宋体" w:eastAsia="宋体" w:cs="Times New Roman"/>
          <w:kern w:val="0"/>
          <w:sz w:val="24"/>
          <w:szCs w:val="24"/>
          <w:highlight w:val="none"/>
        </w:rPr>
        <w:t>乙方</w:t>
      </w:r>
      <w:r>
        <w:rPr>
          <w:rFonts w:hint="eastAsia" w:ascii="宋体" w:hAnsi="宋体"/>
          <w:szCs w:val="24"/>
          <w:highlight w:val="none"/>
        </w:rPr>
        <w:t>所交货物不符合本文件合同要求的，</w:t>
      </w:r>
      <w:r>
        <w:rPr>
          <w:rFonts w:hint="eastAsia"/>
          <w:szCs w:val="24"/>
          <w:lang w:eastAsia="zh-CN"/>
        </w:rPr>
        <w:t>甲</w:t>
      </w:r>
      <w:r>
        <w:rPr>
          <w:rFonts w:ascii="宋体" w:hAnsi="宋体"/>
          <w:szCs w:val="24"/>
        </w:rPr>
        <w:t>方</w:t>
      </w:r>
      <w:r>
        <w:rPr>
          <w:rFonts w:hint="eastAsia" w:ascii="宋体" w:hAnsi="宋体"/>
          <w:szCs w:val="24"/>
          <w:highlight w:val="none"/>
        </w:rPr>
        <w:t>有权拒收并没收其履约保证金。</w:t>
      </w:r>
    </w:p>
    <w:p>
      <w:pPr>
        <w:pStyle w:val="16"/>
        <w:spacing w:before="0" w:beforeAutospacing="0" w:after="0" w:afterAutospacing="0" w:line="336" w:lineRule="auto"/>
        <w:ind w:firstLine="480"/>
        <w:rPr>
          <w:rFonts w:ascii="宋体" w:hAnsi="宋体"/>
          <w:szCs w:val="24"/>
          <w:highlight w:val="none"/>
        </w:rPr>
      </w:pPr>
      <w:r>
        <w:rPr>
          <w:rFonts w:hint="eastAsia" w:ascii="宋体" w:hAnsi="宋体"/>
          <w:szCs w:val="24"/>
          <w:highlight w:val="none"/>
        </w:rPr>
        <w:t>10.3</w:t>
      </w:r>
      <w:r>
        <w:rPr>
          <w:rFonts w:ascii="宋体" w:hAnsi="宋体" w:eastAsia="宋体" w:cs="Times New Roman"/>
          <w:kern w:val="0"/>
          <w:sz w:val="24"/>
          <w:szCs w:val="24"/>
          <w:highlight w:val="none"/>
        </w:rPr>
        <w:t>乙方</w:t>
      </w:r>
      <w:r>
        <w:rPr>
          <w:rFonts w:hint="eastAsia" w:ascii="宋体" w:hAnsi="宋体"/>
          <w:szCs w:val="24"/>
          <w:highlight w:val="none"/>
        </w:rPr>
        <w:t>不能交付货物的，</w:t>
      </w:r>
      <w:r>
        <w:rPr>
          <w:rFonts w:hint="eastAsia"/>
          <w:szCs w:val="24"/>
          <w:lang w:eastAsia="zh-CN"/>
        </w:rPr>
        <w:t>甲</w:t>
      </w:r>
      <w:r>
        <w:rPr>
          <w:rFonts w:ascii="宋体" w:hAnsi="宋体"/>
          <w:szCs w:val="24"/>
        </w:rPr>
        <w:t>方</w:t>
      </w:r>
      <w:r>
        <w:rPr>
          <w:rFonts w:hint="eastAsia" w:ascii="宋体" w:hAnsi="宋体"/>
          <w:szCs w:val="24"/>
          <w:highlight w:val="none"/>
        </w:rPr>
        <w:t>没收其履约保证金。</w:t>
      </w:r>
    </w:p>
    <w:p>
      <w:pPr>
        <w:pStyle w:val="16"/>
        <w:spacing w:before="0" w:beforeAutospacing="0" w:after="0" w:afterAutospacing="0" w:line="336" w:lineRule="auto"/>
        <w:ind w:firstLine="480"/>
        <w:rPr>
          <w:rFonts w:ascii="宋体" w:hAnsi="宋体"/>
          <w:szCs w:val="24"/>
          <w:highlight w:val="none"/>
        </w:rPr>
      </w:pPr>
      <w:r>
        <w:rPr>
          <w:rFonts w:hint="eastAsia" w:ascii="宋体" w:hAnsi="宋体"/>
          <w:szCs w:val="24"/>
          <w:highlight w:val="none"/>
        </w:rPr>
        <w:t>10.4</w:t>
      </w:r>
      <w:r>
        <w:rPr>
          <w:rFonts w:ascii="宋体" w:hAnsi="宋体" w:eastAsia="宋体" w:cs="Times New Roman"/>
          <w:kern w:val="0"/>
          <w:sz w:val="24"/>
          <w:szCs w:val="24"/>
          <w:highlight w:val="none"/>
        </w:rPr>
        <w:t>乙方</w:t>
      </w:r>
      <w:r>
        <w:rPr>
          <w:rFonts w:hint="eastAsia" w:ascii="宋体" w:hAnsi="宋体"/>
          <w:szCs w:val="24"/>
          <w:highlight w:val="none"/>
        </w:rPr>
        <w:t>逾期交付货物，成交供应商应向采购人每日偿付货款5‰的违约金。</w:t>
      </w:r>
    </w:p>
    <w:p>
      <w:pPr>
        <w:spacing w:line="336" w:lineRule="auto"/>
        <w:ind w:firstLine="439" w:firstLineChars="183"/>
        <w:rPr>
          <w:rFonts w:ascii="宋体" w:hAnsi="宋体" w:eastAsia="宋体" w:cs="Times New Roman"/>
          <w:kern w:val="0"/>
          <w:sz w:val="24"/>
          <w:szCs w:val="24"/>
          <w:highlight w:val="none"/>
        </w:rPr>
      </w:pPr>
      <w:r>
        <w:rPr>
          <w:rFonts w:hint="eastAsia" w:ascii="宋体" w:hAnsi="宋体" w:eastAsia="宋体" w:cs="Times New Roman"/>
          <w:kern w:val="0"/>
          <w:sz w:val="24"/>
          <w:szCs w:val="24"/>
          <w:highlight w:val="none"/>
        </w:rPr>
        <w:t>10.5</w:t>
      </w:r>
      <w:r>
        <w:rPr>
          <w:rFonts w:ascii="宋体" w:hAnsi="宋体" w:eastAsia="宋体" w:cs="Times New Roman"/>
          <w:kern w:val="0"/>
          <w:sz w:val="24"/>
          <w:szCs w:val="24"/>
          <w:highlight w:val="none"/>
        </w:rPr>
        <w:t>因乙方违约对甲方造成损失的赔偿金及合同约定的违约金均可由甲方从未支付的合同款或保证金中扣除。</w:t>
      </w:r>
    </w:p>
    <w:p>
      <w:pPr>
        <w:pStyle w:val="16"/>
        <w:spacing w:before="0" w:beforeAutospacing="0" w:after="0" w:afterAutospacing="0" w:line="336" w:lineRule="auto"/>
        <w:ind w:firstLine="480"/>
        <w:rPr>
          <w:szCs w:val="24"/>
        </w:rPr>
      </w:pPr>
      <w:r>
        <w:rPr>
          <w:rFonts w:ascii="宋体" w:hAnsi="宋体"/>
          <w:szCs w:val="24"/>
        </w:rPr>
        <w:t>11、知识产权</w:t>
      </w:r>
    </w:p>
    <w:p>
      <w:pPr>
        <w:pStyle w:val="16"/>
        <w:spacing w:before="0" w:beforeAutospacing="0" w:after="0" w:afterAutospacing="0" w:line="336" w:lineRule="auto"/>
        <w:ind w:firstLine="480"/>
        <w:rPr>
          <w:szCs w:val="24"/>
        </w:rPr>
      </w:pPr>
      <w:r>
        <w:rPr>
          <w:rFonts w:ascii="宋体" w:hAnsi="宋体"/>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16"/>
        <w:spacing w:before="0" w:beforeAutospacing="0" w:after="0" w:afterAutospacing="0" w:line="336" w:lineRule="auto"/>
        <w:ind w:firstLine="480"/>
        <w:rPr>
          <w:szCs w:val="24"/>
        </w:rPr>
      </w:pPr>
      <w:r>
        <w:rPr>
          <w:rFonts w:ascii="宋体" w:hAnsi="宋体"/>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ascii="宋体" w:hAnsi="宋体"/>
          <w:szCs w:val="24"/>
          <w:u w:val="single"/>
        </w:rPr>
        <w:t>（按照实际情况编制填写）</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12、解决争议的方法</w:t>
      </w:r>
    </w:p>
    <w:p>
      <w:pPr>
        <w:pStyle w:val="16"/>
        <w:spacing w:before="0" w:beforeAutospacing="0" w:after="0" w:afterAutospacing="0" w:line="336" w:lineRule="auto"/>
        <w:ind w:firstLine="480"/>
        <w:rPr>
          <w:szCs w:val="24"/>
        </w:rPr>
      </w:pPr>
      <w:r>
        <w:rPr>
          <w:rFonts w:ascii="宋体" w:hAnsi="宋体"/>
          <w:szCs w:val="24"/>
        </w:rPr>
        <w:t>12.1甲、乙双方协商解决。</w:t>
      </w:r>
    </w:p>
    <w:p>
      <w:pPr>
        <w:pStyle w:val="16"/>
        <w:spacing w:before="0" w:beforeAutospacing="0" w:after="0" w:afterAutospacing="0" w:line="336" w:lineRule="auto"/>
        <w:ind w:firstLine="480"/>
        <w:rPr>
          <w:szCs w:val="24"/>
        </w:rPr>
      </w:pPr>
      <w:r>
        <w:rPr>
          <w:rFonts w:ascii="宋体" w:hAnsi="宋体"/>
          <w:szCs w:val="24"/>
        </w:rPr>
        <w:t>12.2若协商解决不成，则通过下列途径之一解决：</w:t>
      </w:r>
    </w:p>
    <w:p>
      <w:pPr>
        <w:pStyle w:val="16"/>
        <w:spacing w:before="0" w:beforeAutospacing="0" w:after="0" w:afterAutospacing="0" w:line="336" w:lineRule="auto"/>
        <w:ind w:firstLine="480"/>
        <w:rPr>
          <w:szCs w:val="24"/>
        </w:rPr>
      </w:pPr>
      <w:r>
        <w:rPr>
          <w:rFonts w:ascii="宋体" w:hAnsi="宋体"/>
          <w:szCs w:val="24"/>
        </w:rPr>
        <w:t>□提交仲裁委员会仲裁，具体如下：</w:t>
      </w:r>
      <w:r>
        <w:rPr>
          <w:rFonts w:ascii="宋体" w:hAnsi="宋体"/>
          <w:szCs w:val="24"/>
          <w:u w:val="single"/>
        </w:rPr>
        <w:t>（按照实际情况编制填写）</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□向人民法院提起诉讼，具体如下：</w:t>
      </w:r>
      <w:r>
        <w:rPr>
          <w:rFonts w:ascii="宋体" w:hAnsi="宋体"/>
          <w:szCs w:val="24"/>
          <w:u w:val="single"/>
        </w:rPr>
        <w:t>（按照实际情况编制填写）</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13、不可抗力</w:t>
      </w:r>
    </w:p>
    <w:p>
      <w:pPr>
        <w:pStyle w:val="16"/>
        <w:spacing w:before="0" w:beforeAutospacing="0" w:after="0" w:afterAutospacing="0" w:line="336" w:lineRule="auto"/>
        <w:ind w:firstLine="480"/>
        <w:rPr>
          <w:szCs w:val="24"/>
        </w:rPr>
      </w:pPr>
      <w:r>
        <w:rPr>
          <w:rFonts w:ascii="宋体" w:hAnsi="宋体"/>
          <w:szCs w:val="24"/>
        </w:rPr>
        <w:t>13.1因不可抗力造成违约的，遭受不可抗力一方应及时向对方通报不能履行或不能完全履行的理由，并在随后取得有关主管机关证明后的</w:t>
      </w:r>
      <w:r>
        <w:rPr>
          <w:rFonts w:ascii="Calibri" w:hAnsi="Calibri"/>
          <w:szCs w:val="24"/>
        </w:rPr>
        <w:t>15</w:t>
      </w:r>
      <w:r>
        <w:rPr>
          <w:rFonts w:ascii="宋体" w:hAnsi="宋体"/>
          <w:szCs w:val="24"/>
        </w:rPr>
        <w:t>日内向另一方提供不可抗力发生及持续期间的充分证据。基于以上行为，允许遭受不可抗力一方延期履行、部分履行或不履行合同，并根据情况可部分或全部免于承担违约责任。</w:t>
      </w:r>
    </w:p>
    <w:p>
      <w:pPr>
        <w:pStyle w:val="16"/>
        <w:spacing w:before="0" w:beforeAutospacing="0" w:after="0" w:afterAutospacing="0" w:line="336" w:lineRule="auto"/>
        <w:ind w:firstLine="480"/>
        <w:rPr>
          <w:szCs w:val="24"/>
        </w:rPr>
      </w:pPr>
      <w:r>
        <w:rPr>
          <w:rFonts w:ascii="宋体" w:hAnsi="宋体"/>
          <w:szCs w:val="24"/>
        </w:rPr>
        <w:t>13.2本合同中的不可抗力指不能预见、不能避免、不能克服的客观情况，包括但不限于：自然灾害如地震、台风、洪水、火灾及政府行为、法律规定或其适用的变化或其他任何无法预见、避免或控制的事件。</w:t>
      </w:r>
    </w:p>
    <w:p>
      <w:pPr>
        <w:pStyle w:val="16"/>
        <w:spacing w:before="0" w:beforeAutospacing="0" w:after="0" w:afterAutospacing="0" w:line="336" w:lineRule="auto"/>
        <w:ind w:firstLine="480"/>
        <w:rPr>
          <w:szCs w:val="24"/>
        </w:rPr>
      </w:pPr>
      <w:r>
        <w:rPr>
          <w:rFonts w:ascii="宋体" w:hAnsi="宋体"/>
          <w:szCs w:val="24"/>
        </w:rPr>
        <w:t>14、合同条款</w:t>
      </w:r>
    </w:p>
    <w:p>
      <w:pPr>
        <w:pStyle w:val="16"/>
        <w:spacing w:before="0" w:beforeAutospacing="0" w:after="0" w:afterAutospacing="0" w:line="336" w:lineRule="auto"/>
        <w:ind w:firstLine="480"/>
        <w:rPr>
          <w:szCs w:val="24"/>
        </w:rPr>
      </w:pPr>
      <w:r>
        <w:rPr>
          <w:rFonts w:ascii="宋体" w:hAnsi="宋体"/>
          <w:szCs w:val="24"/>
          <w:u w:val="single"/>
        </w:rPr>
        <w:t>（按照实际情况编制填写。</w:t>
      </w:r>
      <w:r>
        <w:rPr>
          <w:rFonts w:hint="eastAsia" w:ascii="宋体" w:hAnsi="宋体"/>
          <w:szCs w:val="24"/>
          <w:u w:val="single"/>
        </w:rPr>
        <w:t>竞价</w:t>
      </w:r>
      <w:r>
        <w:rPr>
          <w:rFonts w:ascii="宋体" w:hAnsi="宋体"/>
          <w:szCs w:val="24"/>
          <w:u w:val="single"/>
        </w:rPr>
        <w:t>文件已有规定的，双方均不得变更或调整；</w:t>
      </w:r>
      <w:r>
        <w:rPr>
          <w:rFonts w:hint="eastAsia" w:ascii="宋体" w:hAnsi="宋体"/>
          <w:szCs w:val="24"/>
          <w:u w:val="single"/>
        </w:rPr>
        <w:t>竞价</w:t>
      </w:r>
      <w:r>
        <w:rPr>
          <w:rFonts w:ascii="宋体" w:hAnsi="宋体"/>
          <w:szCs w:val="24"/>
          <w:u w:val="single"/>
        </w:rPr>
        <w:t>文件未作规定的，双方可通过友好协商进行约定）</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15、其他约定</w:t>
      </w:r>
    </w:p>
    <w:p>
      <w:pPr>
        <w:pStyle w:val="16"/>
        <w:spacing w:before="0" w:beforeAutospacing="0" w:after="0" w:afterAutospacing="0" w:line="336" w:lineRule="auto"/>
        <w:ind w:firstLine="480"/>
        <w:rPr>
          <w:szCs w:val="24"/>
        </w:rPr>
      </w:pPr>
      <w:r>
        <w:rPr>
          <w:rFonts w:ascii="宋体" w:hAnsi="宋体"/>
          <w:szCs w:val="24"/>
        </w:rPr>
        <w:t>15.1合同文件与本合同具有同等法律效力。</w:t>
      </w:r>
    </w:p>
    <w:p>
      <w:pPr>
        <w:pStyle w:val="16"/>
        <w:spacing w:before="0" w:beforeAutospacing="0" w:after="0" w:afterAutospacing="0" w:line="336" w:lineRule="auto"/>
        <w:ind w:firstLine="480"/>
        <w:rPr>
          <w:szCs w:val="24"/>
        </w:rPr>
      </w:pPr>
      <w:r>
        <w:rPr>
          <w:rFonts w:ascii="宋体" w:hAnsi="宋体"/>
          <w:szCs w:val="24"/>
        </w:rPr>
        <w:t>15.2本合同未尽事宜，双方可另行补充。</w:t>
      </w:r>
    </w:p>
    <w:p>
      <w:pPr>
        <w:pStyle w:val="16"/>
        <w:spacing w:before="0" w:beforeAutospacing="0" w:after="0" w:afterAutospacing="0" w:line="336" w:lineRule="auto"/>
        <w:ind w:firstLine="480"/>
        <w:rPr>
          <w:szCs w:val="24"/>
        </w:rPr>
      </w:pPr>
      <w:r>
        <w:rPr>
          <w:rFonts w:ascii="宋体" w:hAnsi="宋体"/>
          <w:szCs w:val="24"/>
        </w:rPr>
        <w:t>15.3合同生效：自签订之日起生效。</w:t>
      </w:r>
    </w:p>
    <w:p>
      <w:pPr>
        <w:pStyle w:val="16"/>
        <w:spacing w:before="0" w:beforeAutospacing="0" w:after="0" w:afterAutospacing="0" w:line="336" w:lineRule="auto"/>
        <w:ind w:firstLine="480"/>
        <w:rPr>
          <w:szCs w:val="24"/>
          <w:highlight w:val="none"/>
        </w:rPr>
      </w:pPr>
      <w:r>
        <w:rPr>
          <w:rFonts w:ascii="宋体" w:hAnsi="宋体"/>
          <w:szCs w:val="24"/>
        </w:rPr>
        <w:t>15.4本合同一式</w:t>
      </w:r>
      <w:r>
        <w:rPr>
          <w:rFonts w:ascii="宋体" w:hAnsi="宋体"/>
          <w:szCs w:val="24"/>
          <w:u w:val="single"/>
        </w:rPr>
        <w:t>（填写具体份数）</w:t>
      </w:r>
      <w:r>
        <w:rPr>
          <w:rFonts w:ascii="宋体" w:hAnsi="宋体"/>
          <w:szCs w:val="24"/>
        </w:rPr>
        <w:t>份，经双方授权代表签字并盖章后生效。甲方、乙方各执</w:t>
      </w:r>
      <w:r>
        <w:rPr>
          <w:rFonts w:ascii="宋体" w:hAnsi="宋体"/>
          <w:szCs w:val="24"/>
          <w:u w:val="single"/>
        </w:rPr>
        <w:t>（填写具体份数）</w:t>
      </w:r>
      <w:r>
        <w:rPr>
          <w:rFonts w:ascii="宋体" w:hAnsi="宋体"/>
          <w:szCs w:val="24"/>
        </w:rPr>
        <w:t>份，</w:t>
      </w:r>
      <w:r>
        <w:rPr>
          <w:rFonts w:ascii="宋体" w:hAnsi="宋体"/>
          <w:szCs w:val="24"/>
          <w:u w:val="single"/>
        </w:rPr>
        <w:t>（</w:t>
      </w:r>
      <w:r>
        <w:rPr>
          <w:rFonts w:hint="eastAsia" w:ascii="宋体" w:hAnsi="宋体"/>
          <w:szCs w:val="24"/>
          <w:highlight w:val="none"/>
          <w:u w:val="single"/>
        </w:rPr>
        <w:t>扫描件发项目群由代理公司</w:t>
      </w:r>
      <w:r>
        <w:rPr>
          <w:rFonts w:ascii="宋体" w:hAnsi="宋体"/>
          <w:szCs w:val="24"/>
          <w:highlight w:val="none"/>
          <w:u w:val="single"/>
        </w:rPr>
        <w:t>）</w:t>
      </w:r>
      <w:r>
        <w:rPr>
          <w:rFonts w:ascii="宋体" w:hAnsi="宋体"/>
          <w:szCs w:val="24"/>
          <w:highlight w:val="none"/>
        </w:rPr>
        <w:t>备案</w:t>
      </w:r>
      <w:r>
        <w:rPr>
          <w:rFonts w:hint="eastAsia" w:ascii="宋体" w:hAnsi="宋体"/>
          <w:szCs w:val="24"/>
          <w:highlight w:val="none"/>
        </w:rPr>
        <w:t>，</w:t>
      </w:r>
      <w:r>
        <w:rPr>
          <w:rFonts w:ascii="宋体" w:hAnsi="宋体"/>
          <w:szCs w:val="24"/>
          <w:highlight w:val="none"/>
        </w:rPr>
        <w:t>具有同等效力。</w:t>
      </w:r>
    </w:p>
    <w:p>
      <w:pPr>
        <w:pStyle w:val="16"/>
        <w:spacing w:before="0" w:beforeAutospacing="0" w:after="0" w:afterAutospacing="0" w:line="336" w:lineRule="auto"/>
        <w:ind w:firstLine="480"/>
        <w:rPr>
          <w:szCs w:val="24"/>
        </w:rPr>
      </w:pPr>
      <w:r>
        <w:rPr>
          <w:rFonts w:ascii="宋体" w:hAnsi="宋体"/>
          <w:szCs w:val="24"/>
          <w:highlight w:val="none"/>
        </w:rPr>
        <w:t>15.5其他：□无。□</w:t>
      </w:r>
      <w:r>
        <w:rPr>
          <w:rFonts w:ascii="宋体" w:hAnsi="宋体"/>
          <w:szCs w:val="24"/>
          <w:highlight w:val="none"/>
          <w:u w:val="single"/>
        </w:rPr>
        <w:t>（按照实际情况编制填写需要增加的内容</w:t>
      </w:r>
      <w:r>
        <w:rPr>
          <w:rFonts w:hint="eastAsia" w:ascii="宋体" w:hAnsi="宋体"/>
          <w:szCs w:val="24"/>
          <w:highlight w:val="none"/>
          <w:u w:val="single"/>
        </w:rPr>
        <w:t>,不能有空缺</w:t>
      </w:r>
      <w:r>
        <w:rPr>
          <w:rFonts w:ascii="宋体" w:hAnsi="宋体"/>
          <w:szCs w:val="24"/>
          <w:highlight w:val="none"/>
          <w:u w:val="single"/>
        </w:rPr>
        <w:t>）</w:t>
      </w:r>
      <w:r>
        <w:rPr>
          <w:rFonts w:ascii="宋体" w:hAnsi="宋体"/>
          <w:szCs w:val="24"/>
        </w:rPr>
        <w:t>。</w:t>
      </w:r>
    </w:p>
    <w:tbl>
      <w:tblPr>
        <w:tblStyle w:val="18"/>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385"/>
        <w:gridCol w:w="3429"/>
        <w:gridCol w:w="1385"/>
        <w:gridCol w:w="345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ascii="宋体" w:hAnsi="宋体" w:eastAsia="微软雅黑" w:cs="Arial"/>
                <w:kern w:val="0"/>
                <w:sz w:val="24"/>
                <w:szCs w:val="24"/>
              </w:rPr>
              <w:t> </w:t>
            </w:r>
            <w:r>
              <w:rPr>
                <w:rFonts w:hint="eastAsia" w:ascii="微软雅黑" w:hAnsi="微软雅黑" w:eastAsia="微软雅黑" w:cs="宋体"/>
                <w:kern w:val="0"/>
                <w:sz w:val="24"/>
                <w:szCs w:val="24"/>
              </w:rPr>
              <w:t>甲方：</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ascii="宋体" w:hAnsi="宋体" w:eastAsia="微软雅黑" w:cs="宋体"/>
                <w:b/>
                <w:bCs/>
                <w:kern w:val="0"/>
                <w:sz w:val="24"/>
                <w:szCs w:val="24"/>
              </w:rPr>
              <w:t>福建农林大学</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乙方：</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住所：</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ascii="宋体" w:hAnsi="宋体" w:eastAsia="微软雅黑" w:cs="宋体"/>
                <w:b/>
                <w:bCs/>
                <w:kern w:val="0"/>
                <w:sz w:val="24"/>
                <w:szCs w:val="24"/>
              </w:rPr>
              <w:t>福州市仓山区上下店路15号</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ascii="宋体" w:hAnsi="宋体" w:eastAsia="微软雅黑" w:cs="宋体"/>
                <w:kern w:val="0"/>
                <w:sz w:val="24"/>
                <w:szCs w:val="24"/>
              </w:rPr>
              <w:t>住所：</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单位负责人：</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宋体" w:hAnsi="宋体" w:eastAsia="微软雅黑" w:cs="宋体"/>
                <w:b/>
                <w:bCs/>
                <w:kern w:val="0"/>
                <w:sz w:val="24"/>
                <w:szCs w:val="24"/>
              </w:rPr>
              <w:t>兰思仁</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ascii="宋体" w:hAnsi="宋体" w:eastAsia="微软雅黑" w:cs="宋体"/>
                <w:kern w:val="0"/>
                <w:sz w:val="24"/>
                <w:szCs w:val="24"/>
              </w:rPr>
              <w:t>单位负责人：</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委托代理人：</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委托代理人：</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联系方法：</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联系方法：</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开户银行：</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宋体" w:hAnsi="宋体" w:eastAsia="微软雅黑" w:cs="宋体"/>
                <w:b/>
                <w:bCs/>
                <w:kern w:val="0"/>
                <w:sz w:val="24"/>
                <w:szCs w:val="24"/>
              </w:rPr>
            </w:pPr>
            <w:r>
              <w:rPr>
                <w:rFonts w:hint="eastAsia" w:ascii="宋体" w:hAnsi="宋体" w:eastAsia="微软雅黑" w:cs="宋体"/>
                <w:b/>
                <w:bCs/>
                <w:kern w:val="0"/>
                <w:sz w:val="24"/>
                <w:szCs w:val="24"/>
              </w:rPr>
              <w:t>中国农业银行福州农大支行</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开户银行：</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账号：</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宋体" w:hAnsi="宋体" w:eastAsia="微软雅黑" w:cs="宋体"/>
                <w:b/>
                <w:bCs/>
                <w:kern w:val="0"/>
                <w:sz w:val="24"/>
                <w:szCs w:val="24"/>
              </w:rPr>
            </w:pPr>
            <w:r>
              <w:rPr>
                <w:rFonts w:ascii="宋体" w:hAnsi="宋体" w:eastAsia="微软雅黑" w:cs="宋体"/>
                <w:b/>
                <w:bCs/>
                <w:kern w:val="0"/>
                <w:sz w:val="24"/>
                <w:szCs w:val="24"/>
              </w:rPr>
              <w:t>13130701040000016</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账号：</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bl>
    <w:p>
      <w:pPr>
        <w:pStyle w:val="16"/>
        <w:spacing w:before="0" w:beforeAutospacing="0" w:after="0" w:afterAutospacing="0" w:line="336" w:lineRule="auto"/>
        <w:rPr>
          <w:szCs w:val="24"/>
        </w:rPr>
      </w:pPr>
      <w:r>
        <w:rPr>
          <w:rFonts w:ascii="宋体" w:hAnsi="宋体"/>
          <w:szCs w:val="24"/>
        </w:rPr>
        <w:t> 签订地点：</w:t>
      </w:r>
      <w:r>
        <w:rPr>
          <w:rFonts w:ascii="宋体" w:hAnsi="宋体"/>
          <w:szCs w:val="24"/>
          <w:u w:val="single"/>
        </w:rPr>
        <w:t> </w:t>
      </w:r>
      <w:r>
        <w:rPr>
          <w:rFonts w:hint="eastAsia" w:ascii="微软雅黑" w:hAnsi="微软雅黑" w:eastAsia="微软雅黑" w:cs="宋体"/>
          <w:szCs w:val="24"/>
        </w:rPr>
        <w:t>必填</w:t>
      </w:r>
      <w:r>
        <w:rPr>
          <w:rFonts w:ascii="宋体" w:hAnsi="宋体"/>
          <w:szCs w:val="24"/>
          <w:u w:val="single"/>
        </w:rPr>
        <w:t>               </w:t>
      </w:r>
    </w:p>
    <w:p>
      <w:pPr>
        <w:pStyle w:val="16"/>
        <w:spacing w:before="0" w:beforeAutospacing="0" w:after="0" w:afterAutospacing="0" w:line="336" w:lineRule="auto"/>
        <w:rPr>
          <w:szCs w:val="24"/>
        </w:rPr>
      </w:pPr>
      <w:r>
        <w:rPr>
          <w:rFonts w:ascii="宋体" w:hAnsi="宋体"/>
          <w:szCs w:val="24"/>
        </w:rPr>
        <w:t>签订日期：</w:t>
      </w:r>
      <w:r>
        <w:rPr>
          <w:rFonts w:ascii="宋体" w:hAnsi="宋体"/>
          <w:szCs w:val="24"/>
          <w:u w:val="single"/>
        </w:rPr>
        <w:t> </w:t>
      </w:r>
      <w:r>
        <w:rPr>
          <w:rFonts w:hint="eastAsia" w:ascii="微软雅黑" w:hAnsi="微软雅黑" w:eastAsia="微软雅黑" w:cs="宋体"/>
          <w:szCs w:val="24"/>
        </w:rPr>
        <w:t>必填</w:t>
      </w:r>
      <w:r>
        <w:rPr>
          <w:rFonts w:ascii="宋体" w:hAnsi="宋体"/>
          <w:szCs w:val="24"/>
          <w:u w:val="single"/>
        </w:rPr>
        <w:t> </w:t>
      </w:r>
      <w:r>
        <w:rPr>
          <w:rFonts w:ascii="宋体" w:hAnsi="宋体"/>
          <w:szCs w:val="24"/>
        </w:rPr>
        <w:t>年</w:t>
      </w:r>
      <w:r>
        <w:rPr>
          <w:rFonts w:ascii="宋体" w:hAnsi="宋体"/>
          <w:szCs w:val="24"/>
          <w:u w:val="single"/>
        </w:rPr>
        <w:t> </w:t>
      </w:r>
      <w:r>
        <w:rPr>
          <w:rFonts w:hint="eastAsia" w:ascii="微软雅黑" w:hAnsi="微软雅黑" w:eastAsia="微软雅黑" w:cs="宋体"/>
          <w:szCs w:val="24"/>
        </w:rPr>
        <w:t>必填</w:t>
      </w:r>
      <w:r>
        <w:rPr>
          <w:rFonts w:ascii="宋体" w:hAnsi="宋体"/>
          <w:szCs w:val="24"/>
          <w:u w:val="single"/>
        </w:rPr>
        <w:t>  </w:t>
      </w:r>
      <w:r>
        <w:rPr>
          <w:rFonts w:ascii="宋体" w:hAnsi="宋体"/>
          <w:szCs w:val="24"/>
        </w:rPr>
        <w:t>月</w:t>
      </w:r>
      <w:r>
        <w:rPr>
          <w:rFonts w:ascii="宋体" w:hAnsi="宋体"/>
          <w:szCs w:val="24"/>
          <w:u w:val="single"/>
        </w:rPr>
        <w:t> </w:t>
      </w:r>
      <w:r>
        <w:rPr>
          <w:rFonts w:hint="eastAsia" w:ascii="微软雅黑" w:hAnsi="微软雅黑" w:eastAsia="微软雅黑" w:cs="宋体"/>
          <w:szCs w:val="24"/>
        </w:rPr>
        <w:t>必填</w:t>
      </w:r>
      <w:r>
        <w:rPr>
          <w:rFonts w:ascii="宋体" w:hAnsi="宋体"/>
          <w:szCs w:val="24"/>
          <w:u w:val="single"/>
        </w:rPr>
        <w:t>  </w:t>
      </w:r>
      <w:r>
        <w:rPr>
          <w:rFonts w:ascii="宋体" w:hAnsi="宋体"/>
          <w:szCs w:val="24"/>
        </w:rPr>
        <w:t>日</w:t>
      </w:r>
      <w:r>
        <w:rPr>
          <w:szCs w:val="24"/>
        </w:rPr>
        <w:t> </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p>
    <w:p>
      <w:pPr>
        <w:keepNext w:val="0"/>
        <w:keepLines w:val="0"/>
        <w:pageBreakBefore w:val="0"/>
        <w:widowControl/>
        <w:kinsoku/>
        <w:wordWrap/>
        <w:topLinePunct w:val="0"/>
        <w:bidi w:val="0"/>
        <w:spacing w:beforeAutospacing="0" w:afterAutospacing="0" w:line="240" w:lineRule="auto"/>
        <w:ind w:left="0" w:leftChars="0" w:right="0" w:rightChars="0"/>
        <w:jc w:val="left"/>
        <w:outlineLvl w:val="9"/>
        <w:rPr>
          <w:rFonts w:hint="eastAsia" w:ascii="宋体" w:hAnsi="宋体"/>
          <w:b/>
          <w:bCs/>
          <w:color w:val="auto"/>
          <w:sz w:val="36"/>
          <w:szCs w:val="36"/>
          <w:highlight w:val="none"/>
        </w:rPr>
      </w:pPr>
      <w:bookmarkStart w:id="12" w:name="_Toc26969"/>
      <w:bookmarkStart w:id="13" w:name="_Toc15897"/>
      <w:r>
        <w:rPr>
          <w:rFonts w:hint="eastAsia" w:ascii="宋体" w:hAnsi="宋体"/>
          <w:b/>
          <w:bCs/>
          <w:color w:val="auto"/>
          <w:sz w:val="36"/>
          <w:szCs w:val="36"/>
          <w:highlight w:val="none"/>
        </w:rPr>
        <w:br w:type="page"/>
      </w:r>
    </w:p>
    <w:p>
      <w:pPr>
        <w:keepNext w:val="0"/>
        <w:keepLines w:val="0"/>
        <w:pageBreakBefore w:val="0"/>
        <w:widowControl/>
        <w:kinsoku/>
        <w:wordWrap/>
        <w:topLinePunct w:val="0"/>
        <w:bidi w:val="0"/>
        <w:spacing w:beforeAutospacing="0" w:afterAutospacing="0" w:line="360" w:lineRule="auto"/>
        <w:ind w:left="0" w:leftChars="0" w:right="0" w:rightChars="0"/>
        <w:jc w:val="center"/>
        <w:outlineLvl w:val="0"/>
        <w:rPr>
          <w:rFonts w:ascii="宋体" w:hAnsi="宋体"/>
          <w:b/>
          <w:bCs/>
          <w:color w:val="auto"/>
          <w:sz w:val="36"/>
          <w:szCs w:val="36"/>
          <w:highlight w:val="none"/>
        </w:rPr>
      </w:pPr>
      <w:r>
        <w:rPr>
          <w:rFonts w:hint="eastAsia" w:ascii="宋体" w:hAnsi="宋体"/>
          <w:b/>
          <w:bCs/>
          <w:color w:val="auto"/>
          <w:sz w:val="36"/>
          <w:szCs w:val="36"/>
          <w:highlight w:val="none"/>
        </w:rPr>
        <w:t>第四章 响应文件格式</w:t>
      </w:r>
      <w:bookmarkEnd w:id="12"/>
      <w:bookmarkEnd w:id="13"/>
    </w:p>
    <w:p>
      <w:pPr>
        <w:keepNext w:val="0"/>
        <w:keepLines w:val="0"/>
        <w:pageBreakBefore w:val="0"/>
        <w:kinsoku/>
        <w:wordWrap/>
        <w:topLinePunct w:val="0"/>
        <w:bidi w:val="0"/>
        <w:adjustRightInd w:val="0"/>
        <w:snapToGrid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响应文件编制说明</w:t>
      </w:r>
    </w:p>
    <w:p>
      <w:pPr>
        <w:keepNext w:val="0"/>
        <w:keepLines w:val="0"/>
        <w:pageBreakBefore w:val="0"/>
        <w:kinsoku/>
        <w:wordWrap/>
        <w:topLinePunct w:val="0"/>
        <w:bidi w:val="0"/>
        <w:adjustRightInd w:val="0"/>
        <w:snapToGrid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编制要求：竞价人应详细阅读网上竞价文件内容，在编制响应文件时，要按响应文件格式进行编制，并保证其所提交的全部资料是不可割离且真实、合法、有效、准确、完整，否则造成不利后果均由竞价人承担。</w:t>
      </w:r>
    </w:p>
    <w:p>
      <w:pPr>
        <w:keepNext w:val="0"/>
        <w:keepLines w:val="0"/>
        <w:pageBreakBefore w:val="0"/>
        <w:kinsoku/>
        <w:wordWrap/>
        <w:topLinePunct w:val="0"/>
        <w:bidi w:val="0"/>
        <w:adjustRightInd w:val="0"/>
        <w:snapToGrid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2.格式要求：响应文件应使用不能擦去的墨料或墨水打印、书写或复印，其中：应用A4幅面纸张打印，编制封面、页码(须每页加盖公章和骑缝章)。</w:t>
      </w:r>
    </w:p>
    <w:p>
      <w:pPr>
        <w:keepNext w:val="0"/>
        <w:keepLines w:val="0"/>
        <w:pageBreakBefore w:val="0"/>
        <w:kinsoku/>
        <w:wordWrap/>
        <w:topLinePunct w:val="0"/>
        <w:bidi w:val="0"/>
        <w:adjustRightInd w:val="0"/>
        <w:snapToGrid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3.其他要求：</w:t>
      </w:r>
    </w:p>
    <w:p>
      <w:pPr>
        <w:keepNext w:val="0"/>
        <w:keepLines w:val="0"/>
        <w:pageBreakBefore w:val="0"/>
        <w:kinsoku/>
        <w:wordWrap/>
        <w:topLinePunct w:val="0"/>
        <w:bidi w:val="0"/>
        <w:snapToGrid w:val="0"/>
        <w:spacing w:beforeAutospacing="0" w:afterAutospacing="0" w:line="360" w:lineRule="auto"/>
        <w:ind w:left="0" w:leftChars="0" w:right="0" w:rightChars="0" w:firstLine="480" w:firstLineChars="200"/>
        <w:jc w:val="left"/>
        <w:textAlignment w:val="baseline"/>
        <w:rPr>
          <w:rStyle w:val="24"/>
          <w:rFonts w:ascii="宋体" w:hAnsi="宋体"/>
          <w:color w:val="auto"/>
          <w:sz w:val="24"/>
          <w:highlight w:val="none"/>
        </w:rPr>
      </w:pPr>
      <w:r>
        <w:rPr>
          <w:rStyle w:val="24"/>
          <w:rFonts w:ascii="宋体" w:hAnsi="宋体"/>
          <w:color w:val="auto"/>
          <w:sz w:val="24"/>
          <w:highlight w:val="none"/>
        </w:rPr>
        <w:t>①</w:t>
      </w:r>
      <w:r>
        <w:rPr>
          <w:rStyle w:val="24"/>
          <w:rFonts w:ascii="宋体" w:hAnsi="宋体"/>
          <w:color w:val="auto"/>
          <w:kern w:val="0"/>
          <w:sz w:val="24"/>
          <w:highlight w:val="none"/>
        </w:rPr>
        <w:t>竞价人在</w:t>
      </w:r>
      <w:r>
        <w:rPr>
          <w:rStyle w:val="24"/>
          <w:rFonts w:hint="eastAsia" w:ascii="宋体" w:hAnsi="宋体"/>
          <w:color w:val="auto"/>
          <w:kern w:val="0"/>
          <w:sz w:val="24"/>
          <w:highlight w:val="none"/>
        </w:rPr>
        <w:t>福建省健坤招标有限公司</w:t>
      </w:r>
      <w:r>
        <w:rPr>
          <w:rStyle w:val="24"/>
          <w:rFonts w:ascii="宋体" w:hAnsi="宋体"/>
          <w:color w:val="auto"/>
          <w:kern w:val="0"/>
          <w:sz w:val="24"/>
          <w:highlight w:val="none"/>
        </w:rPr>
        <w:t>网上竞价系统（</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http://121.42.9.114:8083/</w:t>
      </w:r>
      <w:r>
        <w:rPr>
          <w:rStyle w:val="24"/>
          <w:rFonts w:ascii="宋体" w:hAnsi="宋体"/>
          <w:color w:val="auto"/>
          <w:kern w:val="0"/>
          <w:sz w:val="24"/>
          <w:highlight w:val="none"/>
        </w:rPr>
        <w:t>）进行</w:t>
      </w:r>
      <w:r>
        <w:rPr>
          <w:rStyle w:val="24"/>
          <w:rFonts w:hint="eastAsia" w:ascii="宋体" w:hAnsi="宋体"/>
          <w:color w:val="auto"/>
          <w:kern w:val="0"/>
          <w:sz w:val="24"/>
          <w:highlight w:val="none"/>
        </w:rPr>
        <w:t>竞价人</w:t>
      </w:r>
      <w:r>
        <w:rPr>
          <w:rStyle w:val="24"/>
          <w:rFonts w:ascii="宋体" w:hAnsi="宋体"/>
          <w:color w:val="auto"/>
          <w:kern w:val="0"/>
          <w:sz w:val="24"/>
          <w:highlight w:val="none"/>
        </w:rPr>
        <w:t>注册。</w:t>
      </w:r>
    </w:p>
    <w:p>
      <w:pPr>
        <w:keepNext w:val="0"/>
        <w:keepLines w:val="0"/>
        <w:pageBreakBefore w:val="0"/>
        <w:kinsoku/>
        <w:wordWrap/>
        <w:topLinePunct w:val="0"/>
        <w:bidi w:val="0"/>
        <w:snapToGrid w:val="0"/>
        <w:spacing w:beforeAutospacing="0" w:afterAutospacing="0" w:line="360" w:lineRule="auto"/>
        <w:ind w:left="0" w:leftChars="0" w:right="0" w:rightChars="0" w:firstLine="480" w:firstLineChars="200"/>
        <w:jc w:val="left"/>
        <w:textAlignment w:val="baseline"/>
        <w:rPr>
          <w:rStyle w:val="24"/>
          <w:rFonts w:ascii="宋体" w:hAnsi="宋体"/>
          <w:color w:val="auto"/>
          <w:sz w:val="24"/>
          <w:highlight w:val="none"/>
        </w:rPr>
      </w:pPr>
      <w:r>
        <w:rPr>
          <w:rStyle w:val="24"/>
          <w:rFonts w:ascii="宋体" w:hAnsi="宋体"/>
          <w:color w:val="auto"/>
          <w:sz w:val="24"/>
          <w:highlight w:val="none"/>
        </w:rPr>
        <w:t>②证明材料应没有涂改或行间插字，否则</w:t>
      </w:r>
      <w:r>
        <w:rPr>
          <w:rStyle w:val="24"/>
          <w:rFonts w:hint="eastAsia" w:ascii="宋体" w:hAnsi="宋体"/>
          <w:color w:val="auto"/>
          <w:sz w:val="24"/>
          <w:highlight w:val="none"/>
        </w:rPr>
        <w:t>视为无效证明</w:t>
      </w:r>
      <w:r>
        <w:rPr>
          <w:rStyle w:val="24"/>
          <w:rFonts w:ascii="宋体" w:hAnsi="宋体"/>
          <w:color w:val="auto"/>
          <w:sz w:val="24"/>
          <w:highlight w:val="none"/>
        </w:rPr>
        <w:t>。</w:t>
      </w: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color w:val="auto"/>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jc w:val="center"/>
        <w:rPr>
          <w:rFonts w:ascii="黑体" w:hAnsi="黑体" w:eastAsia="黑体"/>
          <w:color w:val="auto"/>
          <w:sz w:val="96"/>
          <w:szCs w:val="96"/>
          <w:highlight w:val="none"/>
        </w:rPr>
      </w:pPr>
    </w:p>
    <w:p>
      <w:pPr>
        <w:keepNext w:val="0"/>
        <w:keepLines w:val="0"/>
        <w:pageBreakBefore w:val="0"/>
        <w:kinsoku/>
        <w:wordWrap/>
        <w:topLinePunct w:val="0"/>
        <w:bidi w:val="0"/>
        <w:spacing w:beforeAutospacing="0" w:afterAutospacing="0" w:line="360" w:lineRule="auto"/>
        <w:ind w:left="0" w:leftChars="0" w:right="0" w:rightChars="0"/>
        <w:jc w:val="left"/>
        <w:rPr>
          <w:rFonts w:hint="eastAsia" w:ascii="黑体" w:hAnsi="黑体" w:eastAsia="黑体"/>
          <w:color w:val="auto"/>
          <w:sz w:val="96"/>
          <w:szCs w:val="96"/>
          <w:highlight w:val="none"/>
        </w:rPr>
      </w:pPr>
      <w:r>
        <w:rPr>
          <w:rFonts w:hint="eastAsia" w:ascii="黑体" w:hAnsi="黑体" w:eastAsia="黑体"/>
          <w:color w:val="auto"/>
          <w:sz w:val="96"/>
          <w:szCs w:val="96"/>
          <w:highlight w:val="none"/>
        </w:rPr>
        <w:br w:type="page"/>
      </w:r>
    </w:p>
    <w:p>
      <w:pPr>
        <w:keepNext w:val="0"/>
        <w:keepLines w:val="0"/>
        <w:pageBreakBefore w:val="0"/>
        <w:kinsoku/>
        <w:wordWrap/>
        <w:topLinePunct w:val="0"/>
        <w:bidi w:val="0"/>
        <w:spacing w:beforeAutospacing="0" w:afterAutospacing="0" w:line="360" w:lineRule="auto"/>
        <w:ind w:left="0" w:leftChars="0" w:right="0" w:rightChars="0"/>
        <w:jc w:val="center"/>
        <w:rPr>
          <w:rFonts w:ascii="黑体" w:hAnsi="黑体" w:eastAsia="黑体"/>
          <w:color w:val="auto"/>
          <w:sz w:val="96"/>
          <w:szCs w:val="96"/>
          <w:highlight w:val="none"/>
        </w:rPr>
      </w:pPr>
      <w:r>
        <w:rPr>
          <w:rFonts w:hint="eastAsia" w:ascii="黑体" w:hAnsi="黑体" w:eastAsia="黑体"/>
          <w:color w:val="auto"/>
          <w:sz w:val="96"/>
          <w:szCs w:val="96"/>
          <w:highlight w:val="none"/>
        </w:rPr>
        <w:t>响应文件</w:t>
      </w:r>
    </w:p>
    <w:p>
      <w:pPr>
        <w:keepNext w:val="0"/>
        <w:keepLines w:val="0"/>
        <w:pageBreakBefore w:val="0"/>
        <w:kinsoku/>
        <w:wordWrap/>
        <w:topLinePunct w:val="0"/>
        <w:bidi w:val="0"/>
        <w:spacing w:beforeAutospacing="0" w:afterAutospacing="0" w:line="360" w:lineRule="auto"/>
        <w:ind w:left="0" w:leftChars="0" w:right="0" w:rightChars="0" w:firstLine="1920" w:firstLineChars="200"/>
        <w:jc w:val="left"/>
        <w:rPr>
          <w:color w:val="auto"/>
          <w:sz w:val="96"/>
          <w:szCs w:val="96"/>
          <w:highlight w:val="none"/>
        </w:rPr>
      </w:pPr>
    </w:p>
    <w:p>
      <w:pPr>
        <w:keepNext w:val="0"/>
        <w:keepLines w:val="0"/>
        <w:pageBreakBefore w:val="0"/>
        <w:kinsoku/>
        <w:wordWrap/>
        <w:topLinePunct w:val="0"/>
        <w:bidi w:val="0"/>
        <w:spacing w:beforeAutospacing="0" w:afterAutospacing="0" w:line="360" w:lineRule="auto"/>
        <w:ind w:left="0" w:leftChars="0" w:right="0" w:rightChars="0" w:firstLine="1920" w:firstLineChars="200"/>
        <w:jc w:val="left"/>
        <w:rPr>
          <w:color w:val="auto"/>
          <w:sz w:val="96"/>
          <w:szCs w:val="96"/>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firstLine="1920" w:firstLineChars="200"/>
        <w:jc w:val="left"/>
        <w:rPr>
          <w:color w:val="auto"/>
          <w:sz w:val="96"/>
          <w:szCs w:val="96"/>
          <w:highlight w:val="none"/>
        </w:rPr>
      </w:pPr>
    </w:p>
    <w:p>
      <w:pPr>
        <w:pStyle w:val="10"/>
        <w:keepNext w:val="0"/>
        <w:keepLines w:val="0"/>
        <w:pageBreakBefore w:val="0"/>
        <w:tabs>
          <w:tab w:val="left" w:pos="1560"/>
        </w:tabs>
        <w:kinsoku/>
        <w:wordWrap/>
        <w:topLinePunct w:val="0"/>
        <w:bidi w:val="0"/>
        <w:spacing w:beforeAutospacing="0" w:afterAutospacing="0" w:line="360" w:lineRule="auto"/>
        <w:ind w:left="0" w:leftChars="0" w:right="0" w:rightChars="0" w:firstLine="744" w:firstLineChars="247"/>
        <w:textAlignment w:val="baseline"/>
        <w:rPr>
          <w:rFonts w:hAnsi="宋体" w:cs="宋体"/>
          <w:b/>
          <w:color w:val="auto"/>
          <w:sz w:val="30"/>
          <w:highlight w:val="none"/>
          <w:u w:val="single"/>
        </w:rPr>
      </w:pPr>
      <w:r>
        <w:rPr>
          <w:rFonts w:hint="eastAsia" w:hAnsi="宋体" w:cs="宋体"/>
          <w:b/>
          <w:color w:val="auto"/>
          <w:sz w:val="30"/>
          <w:highlight w:val="none"/>
        </w:rPr>
        <w:t>项目编号：</w:t>
      </w:r>
      <w:r>
        <w:rPr>
          <w:rFonts w:hint="eastAsia" w:hAnsi="宋体" w:cs="宋体"/>
          <w:b/>
          <w:color w:val="auto"/>
          <w:sz w:val="30"/>
          <w:highlight w:val="none"/>
          <w:u w:val="single"/>
        </w:rPr>
        <w:t xml:space="preserve">                                   </w:t>
      </w:r>
    </w:p>
    <w:p>
      <w:pPr>
        <w:pStyle w:val="10"/>
        <w:keepNext w:val="0"/>
        <w:keepLines w:val="0"/>
        <w:pageBreakBefore w:val="0"/>
        <w:kinsoku/>
        <w:wordWrap/>
        <w:topLinePunct w:val="0"/>
        <w:bidi w:val="0"/>
        <w:spacing w:beforeAutospacing="0" w:afterAutospacing="0" w:line="360" w:lineRule="auto"/>
        <w:ind w:left="0" w:leftChars="0" w:right="0" w:rightChars="0" w:firstLine="738" w:firstLineChars="245"/>
        <w:textAlignment w:val="baseline"/>
        <w:rPr>
          <w:rFonts w:hAnsi="宋体" w:cs="宋体"/>
          <w:b/>
          <w:color w:val="auto"/>
          <w:sz w:val="30"/>
          <w:highlight w:val="none"/>
          <w:u w:val="single"/>
        </w:rPr>
      </w:pPr>
      <w:r>
        <w:rPr>
          <w:rFonts w:hint="eastAsia" w:hAnsi="宋体" w:cs="宋体"/>
          <w:b/>
          <w:color w:val="auto"/>
          <w:sz w:val="30"/>
          <w:highlight w:val="none"/>
        </w:rPr>
        <w:t>所投合同包号：</w:t>
      </w:r>
      <w:r>
        <w:rPr>
          <w:rFonts w:hint="eastAsia" w:hAnsi="宋体" w:cs="宋体"/>
          <w:b/>
          <w:color w:val="auto"/>
          <w:sz w:val="30"/>
          <w:highlight w:val="none"/>
          <w:u w:val="single"/>
        </w:rPr>
        <w:t xml:space="preserve">  </w:t>
      </w:r>
      <w:r>
        <w:rPr>
          <w:rFonts w:hint="eastAsia" w:hAnsi="宋体" w:cs="宋体"/>
          <w:color w:val="auto"/>
          <w:sz w:val="30"/>
          <w:highlight w:val="none"/>
          <w:u w:val="single"/>
        </w:rPr>
        <w:t xml:space="preserve">                              </w:t>
      </w:r>
    </w:p>
    <w:p>
      <w:pPr>
        <w:pStyle w:val="10"/>
        <w:keepNext w:val="0"/>
        <w:keepLines w:val="0"/>
        <w:pageBreakBefore w:val="0"/>
        <w:tabs>
          <w:tab w:val="left" w:pos="1560"/>
        </w:tabs>
        <w:kinsoku/>
        <w:wordWrap/>
        <w:topLinePunct w:val="0"/>
        <w:bidi w:val="0"/>
        <w:spacing w:beforeAutospacing="0" w:afterAutospacing="0" w:line="360" w:lineRule="auto"/>
        <w:ind w:left="0" w:leftChars="0" w:right="0" w:rightChars="0"/>
        <w:textAlignment w:val="baseline"/>
        <w:rPr>
          <w:rFonts w:hAnsi="宋体" w:cs="宋体"/>
          <w:b/>
          <w:color w:val="auto"/>
          <w:sz w:val="30"/>
          <w:highlight w:val="none"/>
        </w:rPr>
      </w:pPr>
      <w:r>
        <w:rPr>
          <w:rFonts w:hint="eastAsia" w:hAnsi="宋体" w:cs="宋体"/>
          <w:b/>
          <w:color w:val="auto"/>
          <w:sz w:val="30"/>
          <w:highlight w:val="none"/>
        </w:rPr>
        <w:t xml:space="preserve">     项目名称：</w:t>
      </w:r>
      <w:r>
        <w:rPr>
          <w:rFonts w:hint="eastAsia" w:hAnsi="宋体" w:cs="宋体"/>
          <w:b/>
          <w:color w:val="auto"/>
          <w:sz w:val="30"/>
          <w:highlight w:val="none"/>
          <w:u w:val="single"/>
        </w:rPr>
        <w:t xml:space="preserve">                                    </w:t>
      </w:r>
    </w:p>
    <w:p>
      <w:pPr>
        <w:keepNext w:val="0"/>
        <w:keepLines w:val="0"/>
        <w:pageBreakBefore w:val="0"/>
        <w:kinsoku/>
        <w:wordWrap/>
        <w:topLinePunct w:val="0"/>
        <w:bidi w:val="0"/>
        <w:spacing w:beforeAutospacing="0" w:afterAutospacing="0" w:line="360" w:lineRule="auto"/>
        <w:ind w:left="0" w:leftChars="0" w:right="0" w:rightChars="0" w:firstLine="738" w:firstLineChars="245"/>
        <w:rPr>
          <w:rFonts w:ascii="宋体" w:hAnsi="宋体" w:cs="宋体"/>
          <w:b/>
          <w:color w:val="auto"/>
          <w:sz w:val="30"/>
          <w:highlight w:val="none"/>
          <w:u w:val="single"/>
        </w:rPr>
      </w:pPr>
      <w:r>
        <w:rPr>
          <w:rFonts w:hint="eastAsia" w:ascii="宋体" w:hAnsi="宋体" w:cs="宋体"/>
          <w:b/>
          <w:color w:val="auto"/>
          <w:sz w:val="30"/>
          <w:highlight w:val="none"/>
        </w:rPr>
        <w:t>竞价人名称 ：</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148" w:firstLineChars="49"/>
        <w:rPr>
          <w:rFonts w:ascii="宋体" w:hAnsi="宋体" w:cs="宋体"/>
          <w:b/>
          <w:color w:val="auto"/>
          <w:sz w:val="30"/>
          <w:highlight w:val="none"/>
        </w:rPr>
      </w:pPr>
      <w:r>
        <w:rPr>
          <w:rFonts w:hint="eastAsia" w:ascii="宋体" w:hAnsi="宋体" w:cs="宋体"/>
          <w:b/>
          <w:color w:val="auto"/>
          <w:sz w:val="30"/>
          <w:highlight w:val="none"/>
        </w:rPr>
        <w:t xml:space="preserve">    地址：</w:t>
      </w:r>
      <w:r>
        <w:rPr>
          <w:rFonts w:hint="eastAsia" w:ascii="宋体" w:hAnsi="宋体" w:cs="宋体"/>
          <w:b/>
          <w:color w:val="auto"/>
          <w:sz w:val="30"/>
          <w:highlight w:val="none"/>
          <w:u w:val="single"/>
        </w:rPr>
        <w:t xml:space="preserve">                                        </w:t>
      </w:r>
    </w:p>
    <w:p>
      <w:pPr>
        <w:keepNext w:val="0"/>
        <w:keepLines w:val="0"/>
        <w:pageBreakBefore w:val="0"/>
        <w:kinsoku/>
        <w:wordWrap/>
        <w:topLinePunct w:val="0"/>
        <w:bidi w:val="0"/>
        <w:spacing w:beforeAutospacing="0" w:afterAutospacing="0" w:line="360" w:lineRule="auto"/>
        <w:ind w:left="0" w:leftChars="0" w:right="0" w:rightChars="0" w:firstLine="738" w:firstLineChars="245"/>
        <w:rPr>
          <w:rFonts w:ascii="宋体" w:hAnsi="宋体" w:cs="宋体"/>
          <w:b/>
          <w:color w:val="auto"/>
          <w:sz w:val="30"/>
          <w:highlight w:val="none"/>
          <w:u w:val="single"/>
        </w:rPr>
      </w:pPr>
      <w:r>
        <w:rPr>
          <w:rFonts w:hint="eastAsia" w:ascii="宋体" w:hAnsi="宋体" w:cs="宋体"/>
          <w:b/>
          <w:color w:val="auto"/>
          <w:sz w:val="30"/>
          <w:highlight w:val="none"/>
        </w:rPr>
        <w:t>电话：</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传真：</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邮编：</w:t>
      </w:r>
      <w:r>
        <w:rPr>
          <w:rFonts w:hint="eastAsia" w:ascii="宋体" w:hAnsi="宋体" w:cs="宋体"/>
          <w:b/>
          <w:color w:val="auto"/>
          <w:sz w:val="30"/>
          <w:highlight w:val="none"/>
          <w:u w:val="single"/>
        </w:rPr>
        <w:t xml:space="preserve">       </w:t>
      </w:r>
    </w:p>
    <w:p>
      <w:pPr>
        <w:keepNext w:val="0"/>
        <w:keepLines w:val="0"/>
        <w:pageBreakBefore w:val="0"/>
        <w:kinsoku/>
        <w:wordWrap/>
        <w:topLinePunct w:val="0"/>
        <w:bidi w:val="0"/>
        <w:spacing w:beforeAutospacing="0" w:afterAutospacing="0" w:line="360" w:lineRule="auto"/>
        <w:ind w:left="0" w:leftChars="0" w:right="0" w:rightChars="0" w:firstLine="741" w:firstLineChars="246"/>
        <w:rPr>
          <w:rFonts w:ascii="宋体" w:hAnsi="宋体" w:cs="宋体"/>
          <w:b/>
          <w:color w:val="auto"/>
          <w:sz w:val="30"/>
          <w:highlight w:val="none"/>
          <w:u w:val="single"/>
        </w:rPr>
      </w:pPr>
      <w:r>
        <w:rPr>
          <w:rFonts w:hint="eastAsia" w:ascii="宋体" w:hAnsi="宋体" w:cs="宋体"/>
          <w:b/>
          <w:color w:val="auto"/>
          <w:sz w:val="30"/>
          <w:highlight w:val="none"/>
        </w:rPr>
        <w:t>竞价人代表（印刷体）：</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 xml:space="preserve"> 签字：</w:t>
      </w:r>
      <w:r>
        <w:rPr>
          <w:rFonts w:hint="eastAsia" w:ascii="宋体" w:hAnsi="宋体" w:cs="宋体"/>
          <w:b/>
          <w:color w:val="auto"/>
          <w:sz w:val="30"/>
          <w:highlight w:val="none"/>
          <w:u w:val="single"/>
        </w:rPr>
        <w:t xml:space="preserve">           </w:t>
      </w:r>
    </w:p>
    <w:p>
      <w:pPr>
        <w:keepNext w:val="0"/>
        <w:keepLines w:val="0"/>
        <w:pageBreakBefore w:val="0"/>
        <w:kinsoku/>
        <w:wordWrap/>
        <w:topLinePunct w:val="0"/>
        <w:bidi w:val="0"/>
        <w:spacing w:beforeAutospacing="0" w:afterAutospacing="0" w:line="360" w:lineRule="auto"/>
        <w:ind w:left="0" w:leftChars="0" w:right="0" w:rightChars="0" w:firstLine="741" w:firstLineChars="246"/>
        <w:rPr>
          <w:rFonts w:ascii="宋体" w:hAnsi="宋体" w:cs="宋体"/>
          <w:b/>
          <w:color w:val="auto"/>
          <w:sz w:val="30"/>
          <w:highlight w:val="none"/>
        </w:rPr>
      </w:pPr>
      <w:r>
        <w:rPr>
          <w:rFonts w:hint="eastAsia" w:ascii="宋体" w:hAnsi="宋体" w:cs="宋体"/>
          <w:b/>
          <w:color w:val="auto"/>
          <w:sz w:val="30"/>
          <w:highlight w:val="none"/>
        </w:rPr>
        <w:t>手机：</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 xml:space="preserve">         日期 ：</w:t>
      </w:r>
      <w:r>
        <w:rPr>
          <w:rFonts w:hint="eastAsia" w:ascii="宋体" w:hAnsi="宋体" w:cs="宋体"/>
          <w:b/>
          <w:color w:val="auto"/>
          <w:sz w:val="30"/>
          <w:highlight w:val="none"/>
          <w:u w:val="single"/>
        </w:rPr>
        <w:t xml:space="preserve">  年 月 日</w:t>
      </w: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color w:val="auto"/>
          <w:highlight w:val="none"/>
        </w:rPr>
      </w:pPr>
    </w:p>
    <w:p>
      <w:pPr>
        <w:keepNext w:val="0"/>
        <w:keepLines w:val="0"/>
        <w:pageBreakBefore w:val="0"/>
        <w:kinsoku/>
        <w:wordWrap/>
        <w:topLinePunct w:val="0"/>
        <w:bidi w:val="0"/>
        <w:spacing w:line="360" w:lineRule="auto"/>
        <w:ind w:right="0" w:rightChars="0"/>
        <w:jc w:val="center"/>
        <w:outlineLvl w:val="9"/>
        <w:rPr>
          <w:rFonts w:hint="eastAsia" w:hAnsi="宋体" w:cs="宋体"/>
          <w:b/>
          <w:color w:val="auto"/>
          <w:sz w:val="36"/>
          <w:highlight w:val="none"/>
        </w:rPr>
      </w:pPr>
      <w:bookmarkStart w:id="14" w:name="_Toc17123"/>
      <w:bookmarkStart w:id="15" w:name="_Toc30687"/>
      <w:bookmarkStart w:id="16" w:name="_Toc9919"/>
      <w:r>
        <w:rPr>
          <w:rFonts w:hint="eastAsia" w:hAnsi="宋体" w:cs="宋体"/>
          <w:b/>
          <w:color w:val="auto"/>
          <w:sz w:val="36"/>
          <w:highlight w:val="none"/>
        </w:rPr>
        <w:br w:type="page"/>
      </w: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 w:val="36"/>
          <w:highlight w:val="none"/>
        </w:rPr>
      </w:pPr>
      <w:r>
        <w:rPr>
          <w:rFonts w:hint="eastAsia" w:hAnsi="宋体" w:cs="宋体"/>
          <w:b/>
          <w:color w:val="auto"/>
          <w:sz w:val="36"/>
          <w:highlight w:val="none"/>
        </w:rPr>
        <w:t>目录</w:t>
      </w:r>
      <w:bookmarkEnd w:id="14"/>
      <w:bookmarkEnd w:id="15"/>
      <w:bookmarkEnd w:id="16"/>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
          <w:color w:val="auto"/>
          <w:sz w:val="36"/>
          <w:highlight w:val="none"/>
        </w:rPr>
      </w:pPr>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17" w:name="_Toc30667"/>
      <w:bookmarkStart w:id="18" w:name="_Toc24454"/>
      <w:bookmarkStart w:id="19" w:name="_Toc31278"/>
      <w:r>
        <w:rPr>
          <w:rFonts w:hint="eastAsia" w:hAnsi="宋体" w:cs="宋体"/>
          <w:bCs/>
          <w:color w:val="auto"/>
          <w:sz w:val="24"/>
          <w:highlight w:val="none"/>
        </w:rPr>
        <w:t>1、竞价承诺书</w:t>
      </w:r>
      <w:bookmarkEnd w:id="17"/>
      <w:bookmarkEnd w:id="18"/>
      <w:bookmarkEnd w:id="19"/>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20" w:name="_Toc2239"/>
      <w:bookmarkStart w:id="21" w:name="_Toc27025"/>
      <w:bookmarkStart w:id="22" w:name="_Toc8264"/>
      <w:r>
        <w:rPr>
          <w:rFonts w:hint="eastAsia" w:hAnsi="宋体" w:cs="宋体"/>
          <w:bCs/>
          <w:color w:val="auto"/>
          <w:sz w:val="24"/>
          <w:highlight w:val="none"/>
        </w:rPr>
        <w:t>2、竞价人的资格声明</w:t>
      </w:r>
      <w:bookmarkEnd w:id="20"/>
      <w:bookmarkEnd w:id="21"/>
      <w:bookmarkEnd w:id="22"/>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23" w:name="_Toc7951"/>
      <w:bookmarkStart w:id="24" w:name="_Toc26851"/>
      <w:bookmarkStart w:id="25" w:name="_Toc8884"/>
      <w:r>
        <w:rPr>
          <w:rFonts w:hint="eastAsia" w:hAnsi="宋体" w:cs="宋体"/>
          <w:bCs/>
          <w:color w:val="auto"/>
          <w:sz w:val="24"/>
          <w:highlight w:val="none"/>
        </w:rPr>
        <w:t>3、</w:t>
      </w:r>
      <w:r>
        <w:rPr>
          <w:rFonts w:hint="eastAsia" w:hAnsi="宋体"/>
          <w:color w:val="auto"/>
          <w:sz w:val="24"/>
          <w:highlight w:val="none"/>
        </w:rPr>
        <w:t>有效营业执照副本复印件</w:t>
      </w:r>
      <w:r>
        <w:rPr>
          <w:rFonts w:hAnsi="宋体" w:cs="宋体"/>
          <w:color w:val="auto"/>
          <w:sz w:val="24"/>
          <w:highlight w:val="none"/>
        </w:rPr>
        <w:t>等证明文件</w:t>
      </w:r>
      <w:bookmarkEnd w:id="23"/>
      <w:bookmarkEnd w:id="24"/>
      <w:bookmarkEnd w:id="25"/>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26" w:name="_Toc16459"/>
      <w:bookmarkStart w:id="27" w:name="_Toc29518"/>
      <w:bookmarkStart w:id="28" w:name="_Toc12586"/>
      <w:r>
        <w:rPr>
          <w:rFonts w:hint="eastAsia" w:hAnsi="宋体" w:cs="宋体"/>
          <w:bCs/>
          <w:color w:val="auto"/>
          <w:sz w:val="24"/>
          <w:highlight w:val="none"/>
        </w:rPr>
        <w:t>4、</w:t>
      </w:r>
      <w:r>
        <w:rPr>
          <w:rFonts w:hint="eastAsia" w:hAnsi="宋体"/>
          <w:color w:val="auto"/>
          <w:sz w:val="24"/>
          <w:highlight w:val="none"/>
        </w:rPr>
        <w:t>单位负责人授权书</w:t>
      </w:r>
      <w:bookmarkEnd w:id="26"/>
      <w:bookmarkEnd w:id="27"/>
      <w:bookmarkEnd w:id="28"/>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29" w:name="_Toc14735"/>
      <w:bookmarkStart w:id="30" w:name="_Toc18454"/>
      <w:bookmarkStart w:id="31" w:name="_Toc12548"/>
      <w:r>
        <w:rPr>
          <w:rFonts w:hint="eastAsia" w:hAnsi="宋体" w:cs="宋体"/>
          <w:bCs/>
          <w:color w:val="auto"/>
          <w:sz w:val="24"/>
          <w:highlight w:val="none"/>
        </w:rPr>
        <w:t>5、参加采购活动前3年内在经营活动中没有行贿犯罪的承诺函</w:t>
      </w:r>
      <w:bookmarkEnd w:id="29"/>
      <w:bookmarkEnd w:id="30"/>
      <w:bookmarkEnd w:id="31"/>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olor w:val="auto"/>
          <w:sz w:val="24"/>
          <w:highlight w:val="none"/>
        </w:rPr>
      </w:pPr>
      <w:bookmarkStart w:id="32" w:name="_Toc7873"/>
      <w:bookmarkStart w:id="33" w:name="_Toc19305"/>
      <w:bookmarkStart w:id="34" w:name="_Toc8416"/>
      <w:r>
        <w:rPr>
          <w:rFonts w:hint="eastAsia" w:hAnsi="宋体" w:cs="宋体"/>
          <w:bCs/>
          <w:color w:val="auto"/>
          <w:sz w:val="24"/>
          <w:highlight w:val="none"/>
        </w:rPr>
        <w:t>6、</w:t>
      </w:r>
      <w:r>
        <w:rPr>
          <w:rFonts w:hint="eastAsia" w:hAnsi="宋体"/>
          <w:color w:val="auto"/>
          <w:sz w:val="24"/>
          <w:highlight w:val="none"/>
        </w:rPr>
        <w:t>技术商务响应一览表</w:t>
      </w:r>
      <w:bookmarkEnd w:id="32"/>
      <w:bookmarkEnd w:id="33"/>
      <w:bookmarkEnd w:id="34"/>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olor w:val="auto"/>
          <w:sz w:val="24"/>
          <w:highlight w:val="none"/>
        </w:rPr>
      </w:pPr>
      <w:bookmarkStart w:id="35" w:name="_Toc15587"/>
      <w:bookmarkStart w:id="36" w:name="_Toc7747"/>
      <w:bookmarkStart w:id="37" w:name="_Toc31771"/>
      <w:r>
        <w:rPr>
          <w:rFonts w:hint="eastAsia" w:hAnsi="宋体"/>
          <w:color w:val="auto"/>
          <w:sz w:val="24"/>
          <w:highlight w:val="none"/>
        </w:rPr>
        <w:t>7、竞价人需提供的其他材料</w:t>
      </w:r>
      <w:bookmarkEnd w:id="35"/>
      <w:bookmarkEnd w:id="36"/>
      <w:bookmarkEnd w:id="37"/>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center"/>
        <w:rPr>
          <w:rFonts w:ascii="宋体" w:hAnsi="宋体" w:cs="宋体"/>
          <w:b/>
          <w:color w:val="auto"/>
          <w:kern w:val="0"/>
          <w:sz w:val="72"/>
          <w:szCs w:val="72"/>
          <w:highlight w:val="none"/>
          <w:shd w:val="clear" w:color="auto" w:fill="FFFFFF"/>
          <w:lang w:bidi="ar"/>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center"/>
        <w:rPr>
          <w:rFonts w:ascii="宋体" w:hAnsi="宋体" w:cs="宋体"/>
          <w:b/>
          <w:color w:val="auto"/>
          <w:kern w:val="0"/>
          <w:sz w:val="72"/>
          <w:szCs w:val="72"/>
          <w:highlight w:val="none"/>
          <w:shd w:val="clear" w:color="auto" w:fill="FFFFFF"/>
          <w:lang w:bidi="ar"/>
        </w:rPr>
        <w:sectPr>
          <w:footerReference r:id="rId3" w:type="default"/>
          <w:pgSz w:w="11906" w:h="16838"/>
          <w:pgMar w:top="1247" w:right="924" w:bottom="1089" w:left="1259" w:header="851" w:footer="646" w:gutter="0"/>
          <w:pgNumType w:start="1"/>
          <w:cols w:space="720" w:num="1"/>
          <w:docGrid w:linePitch="312" w:charSpace="0"/>
        </w:sect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rPr>
          <w:rFonts w:ascii="宋体" w:hAnsi="宋体" w:cs="宋体"/>
          <w:b/>
          <w:color w:val="auto"/>
          <w:kern w:val="0"/>
          <w:sz w:val="28"/>
          <w:szCs w:val="28"/>
          <w:highlight w:val="none"/>
          <w:shd w:val="clear" w:color="auto" w:fill="FFFFFF"/>
          <w:lang w:bidi="ar"/>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3092" w:firstLineChars="1100"/>
        <w:rPr>
          <w:rFonts w:ascii="宋体" w:hAnsi="宋体" w:cs="宋体"/>
          <w:b/>
          <w:color w:val="auto"/>
          <w:kern w:val="0"/>
          <w:sz w:val="28"/>
          <w:szCs w:val="28"/>
          <w:highlight w:val="none"/>
          <w:shd w:val="clear" w:color="auto" w:fill="FFFFFF"/>
          <w:lang w:bidi="ar"/>
        </w:rPr>
      </w:pPr>
      <w:bookmarkStart w:id="38" w:name="_Toc27710"/>
      <w:bookmarkStart w:id="39" w:name="_Toc14504"/>
      <w:r>
        <w:rPr>
          <w:rFonts w:hint="eastAsia" w:ascii="宋体" w:hAnsi="宋体" w:cs="宋体"/>
          <w:b/>
          <w:color w:val="auto"/>
          <w:kern w:val="0"/>
          <w:sz w:val="28"/>
          <w:szCs w:val="28"/>
          <w:highlight w:val="none"/>
          <w:shd w:val="clear" w:color="auto" w:fill="FFFFFF"/>
          <w:lang w:bidi="ar"/>
        </w:rPr>
        <w:t>1、竞价承诺书</w:t>
      </w:r>
      <w:bookmarkEnd w:id="38"/>
      <w:bookmarkEnd w:id="39"/>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center"/>
        <w:rPr>
          <w:rFonts w:ascii="宋体" w:hAnsi="宋体" w:cs="宋体"/>
          <w:b/>
          <w:color w:val="auto"/>
          <w:kern w:val="0"/>
          <w:sz w:val="28"/>
          <w:szCs w:val="28"/>
          <w:highlight w:val="none"/>
          <w:shd w:val="clear" w:color="auto" w:fill="FFFFFF"/>
          <w:lang w:bidi="ar"/>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center"/>
        <w:rPr>
          <w:rFonts w:ascii="宋体" w:hAnsi="宋体" w:cs="宋体"/>
          <w:b/>
          <w:color w:val="auto"/>
          <w:kern w:val="0"/>
          <w:sz w:val="28"/>
          <w:szCs w:val="28"/>
          <w:highlight w:val="none"/>
          <w:shd w:val="clear" w:color="auto" w:fill="FFFFFF"/>
          <w:lang w:bidi="ar"/>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致：</w:t>
      </w:r>
      <w:r>
        <w:rPr>
          <w:rFonts w:hint="eastAsia" w:ascii="宋体" w:hAnsi="宋体" w:cs="宋体"/>
          <w:color w:val="auto"/>
          <w:kern w:val="0"/>
          <w:sz w:val="24"/>
          <w:highlight w:val="none"/>
          <w:u w:val="single"/>
          <w:shd w:val="clear" w:color="auto" w:fill="FFFFFF"/>
          <w:lang w:bidi="ar"/>
        </w:rPr>
        <w:t>福建农林大学</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根据</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项目（竞价</w:t>
      </w:r>
      <w:r>
        <w:rPr>
          <w:rFonts w:hint="eastAsia" w:ascii="宋体" w:hAnsi="宋体" w:cs="宋体"/>
          <w:color w:val="auto"/>
          <w:kern w:val="0"/>
          <w:sz w:val="24"/>
          <w:highlight w:val="none"/>
          <w:shd w:val="clear" w:color="auto" w:fill="FFFFFF"/>
          <w:lang w:val="en-US" w:eastAsia="zh-CN" w:bidi="ar"/>
        </w:rPr>
        <w:t>项目</w:t>
      </w:r>
      <w:r>
        <w:rPr>
          <w:rFonts w:hint="eastAsia" w:ascii="宋体" w:hAnsi="宋体" w:cs="宋体"/>
          <w:color w:val="auto"/>
          <w:kern w:val="0"/>
          <w:sz w:val="24"/>
          <w:highlight w:val="none"/>
          <w:shd w:val="clear" w:color="auto" w:fill="FFFFFF"/>
          <w:lang w:bidi="ar"/>
        </w:rPr>
        <w:t>编号：</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）网上竞价文件要求，我公司郑重承诺：</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一、保证依据本竞价文件要求和我公司竞价书的承诺，及时与用户签订供货合同，按竞价响应文件承诺的价格及时向采购单位提供符合要求的产品和服务。</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二、本项目竞价文件、我公司提交的响应文件包括对售后服务的承诺对我公司具有同等约束力。</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三、以</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方式提供的金额为人民币</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元的保证金，已到指定账户。</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四、获得成交供货资格后若无法按约定条款履行义务或有拆、换设备及零件，贵方有权取消我方成交资格，完全接受按采购有关法规对我方的处罚。</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五、我方同意提供按照贵方可能要求的与其竞价有关的一切数据或资料。完全理解贵方不一定要接受收到的任何竞价。</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竞价人（</w:t>
      </w:r>
      <w:r>
        <w:rPr>
          <w:rFonts w:hint="eastAsia" w:ascii="宋体" w:hAnsi="宋体" w:cs="宋体"/>
          <w:color w:val="auto"/>
          <w:sz w:val="24"/>
          <w:highlight w:val="none"/>
        </w:rPr>
        <w:t>全称并加盖竞价人公章</w:t>
      </w:r>
      <w:r>
        <w:rPr>
          <w:rFonts w:hint="eastAsia" w:ascii="宋体" w:hAnsi="宋体" w:cs="宋体"/>
          <w:color w:val="auto"/>
          <w:kern w:val="0"/>
          <w:sz w:val="24"/>
          <w:highlight w:val="none"/>
          <w:shd w:val="clear" w:color="auto" w:fill="FFFFFF"/>
          <w:lang w:bidi="ar"/>
        </w:rPr>
        <w:t>）：</w:t>
      </w:r>
      <w:r>
        <w:rPr>
          <w:rFonts w:hint="eastAsia" w:ascii="宋体" w:hAnsi="宋体" w:cs="宋体"/>
          <w:color w:val="auto"/>
          <w:kern w:val="0"/>
          <w:sz w:val="24"/>
          <w:highlight w:val="none"/>
          <w:u w:val="single"/>
          <w:shd w:val="clear" w:color="auto" w:fill="FFFFFF"/>
          <w:lang w:bidi="ar"/>
        </w:rPr>
        <w:t xml:space="preserve">              </w:t>
      </w:r>
      <w:r>
        <w:rPr>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Style w:val="27"/>
          <w:rFonts w:ascii="宋体" w:hAnsi="宋体" w:cs="宋体"/>
          <w:color w:val="auto"/>
          <w:kern w:val="0"/>
          <w:sz w:val="24"/>
          <w:highlight w:val="none"/>
          <w:shd w:val="clear" w:color="auto" w:fill="FFFFFF"/>
          <w:lang w:bidi="ar"/>
        </w:rPr>
      </w:pPr>
      <w:r>
        <w:rPr>
          <w:rFonts w:hint="eastAsia" w:ascii="宋体" w:hAnsi="宋体" w:cs="宋体"/>
          <w:color w:val="auto"/>
          <w:kern w:val="0"/>
          <w:sz w:val="24"/>
          <w:highlight w:val="none"/>
          <w:shd w:val="clear" w:color="auto" w:fill="FFFFFF"/>
          <w:lang w:bidi="ar"/>
        </w:rPr>
        <w:t>电话：</w:t>
      </w:r>
      <w:r>
        <w:rPr>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      </w:t>
      </w:r>
      <w:r>
        <w:rPr>
          <w:rStyle w:val="27"/>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传真：</w:t>
      </w:r>
      <w:r>
        <w:rPr>
          <w:rFonts w:hint="eastAsia" w:ascii="宋体" w:hAnsi="宋体" w:cs="宋体"/>
          <w:color w:val="auto"/>
          <w:kern w:val="0"/>
          <w:sz w:val="24"/>
          <w:highlight w:val="none"/>
          <w:u w:val="single"/>
          <w:shd w:val="clear" w:color="auto" w:fill="FFFFFF"/>
          <w:lang w:bidi="ar"/>
        </w:rPr>
        <w:t xml:space="preserve">              </w:t>
      </w:r>
      <w:r>
        <w:rPr>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竞价人单位负责人(或竞价人代表)签字：</w:t>
      </w:r>
      <w:r>
        <w:rPr>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日期：</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u w:val="single"/>
          <w:shd w:val="clear" w:color="auto" w:fill="FFFFFF"/>
          <w:lang w:bidi="ar"/>
        </w:rPr>
        <w:t>年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u w:val="single"/>
          <w:shd w:val="clear" w:color="auto" w:fill="FFFFFF"/>
          <w:lang w:bidi="ar"/>
        </w:rPr>
        <w:t>月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u w:val="single"/>
          <w:shd w:val="clear" w:color="auto" w:fill="FFFFFF"/>
          <w:lang w:bidi="ar"/>
        </w:rPr>
        <w:t>日</w:t>
      </w:r>
    </w:p>
    <w:p>
      <w:pPr>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highlight w:val="none"/>
        </w:rPr>
        <w:sectPr>
          <w:pgSz w:w="11906" w:h="16838"/>
          <w:pgMar w:top="1247" w:right="924" w:bottom="1089" w:left="1259" w:header="851" w:footer="646" w:gutter="0"/>
          <w:cols w:space="720" w:num="1"/>
          <w:docGrid w:linePitch="312" w:charSpace="0"/>
        </w:sectPr>
      </w:pP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bookmarkStart w:id="40" w:name="_Toc15092"/>
      <w:bookmarkStart w:id="41" w:name="_Toc26806"/>
      <w:bookmarkStart w:id="42" w:name="_Toc17628"/>
      <w:r>
        <w:rPr>
          <w:rFonts w:hint="eastAsia" w:hAnsi="宋体" w:cs="宋体"/>
          <w:b/>
          <w:color w:val="auto"/>
          <w:szCs w:val="28"/>
          <w:highlight w:val="none"/>
        </w:rPr>
        <w:t>2、竞价人的资格声明</w:t>
      </w:r>
      <w:bookmarkEnd w:id="40"/>
      <w:bookmarkEnd w:id="41"/>
      <w:bookmarkEnd w:id="42"/>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keepNext w:val="0"/>
        <w:keepLines w:val="0"/>
        <w:pageBreakBefore w:val="0"/>
        <w:kinsoku/>
        <w:wordWrap/>
        <w:topLinePunct w:val="0"/>
        <w:bidi w:val="0"/>
        <w:spacing w:beforeAutospacing="0" w:afterAutospacing="0" w:line="360" w:lineRule="auto"/>
        <w:ind w:left="0" w:leftChars="0" w:right="0" w:rightChars="0"/>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福建农林大学</w:t>
      </w:r>
    </w:p>
    <w:p>
      <w:pPr>
        <w:keepNext w:val="0"/>
        <w:keepLines w:val="0"/>
        <w:pageBreakBefore w:val="0"/>
        <w:kinsoku/>
        <w:wordWrap/>
        <w:topLinePunct w:val="0"/>
        <w:bidi w:val="0"/>
        <w:spacing w:beforeAutospacing="0" w:afterAutospacing="0" w:line="360" w:lineRule="auto"/>
        <w:ind w:left="0" w:leftChars="0" w:right="0" w:rightChars="0"/>
        <w:rPr>
          <w:rFonts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关于贵方</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日第</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（项目编号）竞价邀请，本签字人愿意参加竞价，提供竞价文件“竞价内容及要求”中规定的</w:t>
      </w:r>
      <w:r>
        <w:rPr>
          <w:rFonts w:hint="eastAsia" w:ascii="宋体" w:hAnsi="宋体"/>
          <w:color w:val="auto"/>
          <w:sz w:val="24"/>
          <w:highlight w:val="none"/>
          <w:u w:val="single"/>
        </w:rPr>
        <w:t xml:space="preserve">          </w:t>
      </w:r>
      <w:r>
        <w:rPr>
          <w:rFonts w:hint="eastAsia" w:ascii="宋体" w:hAnsi="宋体"/>
          <w:color w:val="auto"/>
          <w:sz w:val="24"/>
          <w:highlight w:val="none"/>
        </w:rPr>
        <w:t>（合同包/品目号）</w:t>
      </w:r>
      <w:r>
        <w:rPr>
          <w:rFonts w:hint="eastAsia" w:ascii="宋体" w:hAnsi="宋体"/>
          <w:color w:val="auto"/>
          <w:sz w:val="24"/>
          <w:highlight w:val="none"/>
          <w:u w:val="single"/>
        </w:rPr>
        <w:t xml:space="preserve">         </w:t>
      </w:r>
      <w:r>
        <w:rPr>
          <w:rFonts w:hint="eastAsia" w:ascii="宋体" w:hAnsi="宋体"/>
          <w:color w:val="auto"/>
          <w:sz w:val="24"/>
          <w:highlight w:val="none"/>
        </w:rPr>
        <w:t>（项目名称），并证明提交的下列文件和说明是准确的和真实的。</w:t>
      </w:r>
      <w:r>
        <w:rPr>
          <w:rFonts w:hint="eastAsia" w:ascii="宋体" w:hAnsi="宋体"/>
          <w:color w:val="auto"/>
          <w:sz w:val="24"/>
          <w:highlight w:val="none"/>
        </w:rPr>
        <w:cr/>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1．本签字人确认资格文件中的说明以及报名材料中所有提交的文件和材料是真实的、准确的。</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2．我方的资格声明一份。</w:t>
      </w: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竞价人（全称并加盖公章）：</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竞价人代表签字：</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日期：</w:t>
      </w: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sectPr>
          <w:pgSz w:w="11906" w:h="16838"/>
          <w:pgMar w:top="1247" w:right="924" w:bottom="1089" w:left="1259" w:header="851" w:footer="646" w:gutter="0"/>
          <w:cols w:space="720" w:num="1"/>
          <w:docGrid w:linePitch="312" w:charSpace="0"/>
        </w:sectPr>
      </w:pP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sectPr>
          <w:pgSz w:w="11906" w:h="16838"/>
          <w:pgMar w:top="1247" w:right="924" w:bottom="1089" w:left="1259" w:header="851" w:footer="646" w:gutter="0"/>
          <w:cols w:space="720" w:num="1"/>
          <w:docGrid w:linePitch="312" w:charSpace="0"/>
        </w:sectPr>
      </w:pPr>
      <w:bookmarkStart w:id="43" w:name="_Toc5351"/>
      <w:bookmarkStart w:id="44" w:name="_Toc7234"/>
      <w:bookmarkStart w:id="45" w:name="_Toc18639"/>
      <w:r>
        <w:rPr>
          <w:rFonts w:hint="eastAsia" w:hAnsi="宋体" w:cs="宋体"/>
          <w:b/>
          <w:color w:val="auto"/>
          <w:szCs w:val="28"/>
          <w:highlight w:val="none"/>
        </w:rPr>
        <w:t>3、有效营业执照副本复印件等证明文件</w:t>
      </w:r>
      <w:bookmarkEnd w:id="43"/>
      <w:bookmarkEnd w:id="44"/>
      <w:bookmarkEnd w:id="45"/>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
          <w:color w:val="auto"/>
          <w:szCs w:val="28"/>
          <w:highlight w:val="none"/>
        </w:rPr>
      </w:pPr>
    </w:p>
    <w:p>
      <w:pPr>
        <w:pStyle w:val="26"/>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jc w:val="center"/>
        <w:textAlignment w:val="auto"/>
        <w:outlineLvl w:val="9"/>
        <w:rPr>
          <w:rFonts w:hAnsi="宋体" w:cs="宋体"/>
          <w:b/>
          <w:color w:val="auto"/>
          <w:szCs w:val="28"/>
          <w:highlight w:val="none"/>
        </w:rPr>
      </w:pPr>
      <w:bookmarkStart w:id="46" w:name="_Toc11585"/>
      <w:bookmarkStart w:id="47" w:name="_Toc12850"/>
      <w:bookmarkStart w:id="48" w:name="_Toc18551"/>
      <w:r>
        <w:rPr>
          <w:rFonts w:hint="eastAsia" w:hAnsi="宋体" w:cs="宋体"/>
          <w:b/>
          <w:color w:val="auto"/>
          <w:szCs w:val="28"/>
          <w:highlight w:val="none"/>
        </w:rPr>
        <w:t>4、单位负责人授权书</w:t>
      </w:r>
      <w:bookmarkEnd w:id="46"/>
      <w:bookmarkEnd w:id="47"/>
      <w:bookmarkEnd w:id="48"/>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致：</w:t>
      </w:r>
      <w:r>
        <w:rPr>
          <w:rFonts w:hint="eastAsia"/>
          <w:color w:val="auto"/>
          <w:highlight w:val="none"/>
          <w:u w:val="single"/>
        </w:rPr>
        <w:t>福建农林大学</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firstLine="621" w:firstLineChars="259"/>
        <w:textAlignment w:val="auto"/>
        <w:rPr>
          <w:color w:val="auto"/>
          <w:highlight w:val="none"/>
        </w:rPr>
      </w:pPr>
      <w:r>
        <w:rPr>
          <w:rFonts w:hint="eastAsia"/>
          <w:color w:val="auto"/>
          <w:highlight w:val="none"/>
        </w:rPr>
        <w:t>我方的单位负责人</w:t>
      </w:r>
      <w:r>
        <w:rPr>
          <w:rFonts w:hint="eastAsia"/>
          <w:color w:val="auto"/>
          <w:highlight w:val="none"/>
          <w:u w:val="single"/>
        </w:rPr>
        <w:t>（填写“单位负责人全名”）</w:t>
      </w:r>
      <w:r>
        <w:rPr>
          <w:rFonts w:hint="eastAsia"/>
          <w:color w:val="auto"/>
          <w:highlight w:val="none"/>
        </w:rPr>
        <w:t>授权</w:t>
      </w:r>
      <w:r>
        <w:rPr>
          <w:rFonts w:hint="eastAsia"/>
          <w:color w:val="auto"/>
          <w:highlight w:val="none"/>
          <w:u w:val="single"/>
        </w:rPr>
        <w:t>（填写“竞价人代表全名”）</w:t>
      </w:r>
      <w:r>
        <w:rPr>
          <w:rFonts w:hint="eastAsia"/>
          <w:color w:val="auto"/>
          <w:highlight w:val="none"/>
        </w:rPr>
        <w:t>为竞价人代表，代表我方参加</w:t>
      </w:r>
      <w:r>
        <w:rPr>
          <w:rFonts w:hint="eastAsia"/>
          <w:color w:val="auto"/>
          <w:highlight w:val="none"/>
          <w:u w:val="single"/>
        </w:rPr>
        <w:t>（填写“项目名称”）</w:t>
      </w:r>
      <w:r>
        <w:rPr>
          <w:rFonts w:hint="eastAsia"/>
          <w:color w:val="auto"/>
          <w:highlight w:val="none"/>
        </w:rPr>
        <w:t>项目（编号：</w:t>
      </w:r>
      <w:r>
        <w:rPr>
          <w:rFonts w:hint="eastAsia"/>
          <w:color w:val="auto"/>
          <w:highlight w:val="none"/>
          <w:u w:val="single"/>
        </w:rPr>
        <w:t>         </w:t>
      </w:r>
      <w:r>
        <w:rPr>
          <w:rFonts w:hint="eastAsia"/>
          <w:color w:val="auto"/>
          <w:highlight w:val="none"/>
        </w:rPr>
        <w:t>）的网上竞价，全权代表我方处理竞价过程的一切事宜，包括但不限于：竞价报名、竞价、递交响应文件、签约等。竞价人代表在竞价过程中所签署的一切文件和处理与之有关的一切事务，我方均予以认可并对此承担责任。</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firstLine="336"/>
        <w:textAlignment w:val="auto"/>
        <w:rPr>
          <w:color w:val="auto"/>
          <w:highlight w:val="none"/>
        </w:rPr>
      </w:pPr>
      <w:r>
        <w:rPr>
          <w:rFonts w:hint="eastAsia"/>
          <w:color w:val="auto"/>
          <w:highlight w:val="none"/>
        </w:rPr>
        <w:t>竞价人代表无转委权。特此授权。</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outlineLvl w:val="0"/>
        <w:rPr>
          <w:color w:val="auto"/>
          <w:highlight w:val="none"/>
        </w:rPr>
      </w:pPr>
      <w:bookmarkStart w:id="49" w:name="_Toc7255"/>
      <w:bookmarkStart w:id="50" w:name="_Toc29826"/>
      <w:bookmarkStart w:id="51" w:name="_Toc22385"/>
      <w:r>
        <w:rPr>
          <w:rFonts w:hint="eastAsia"/>
          <w:color w:val="auto"/>
          <w:highlight w:val="none"/>
        </w:rPr>
        <w:t>（以下无正文）</w:t>
      </w:r>
      <w:bookmarkEnd w:id="49"/>
      <w:bookmarkEnd w:id="50"/>
      <w:bookmarkEnd w:id="51"/>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单位负责人：</w:t>
      </w:r>
      <w:r>
        <w:rPr>
          <w:rFonts w:hint="eastAsia"/>
          <w:color w:val="auto"/>
          <w:highlight w:val="none"/>
          <w:u w:val="single"/>
        </w:rPr>
        <w:t>       </w:t>
      </w:r>
      <w:r>
        <w:rPr>
          <w:rFonts w:hint="eastAsia"/>
          <w:color w:val="auto"/>
          <w:highlight w:val="none"/>
        </w:rPr>
        <w:t>身份证号：</w:t>
      </w:r>
      <w:r>
        <w:rPr>
          <w:rFonts w:hint="eastAsia"/>
          <w:color w:val="auto"/>
          <w:highlight w:val="none"/>
          <w:u w:val="single"/>
        </w:rPr>
        <w:t>        </w:t>
      </w:r>
      <w:r>
        <w:rPr>
          <w:rFonts w:hint="eastAsia"/>
          <w:color w:val="auto"/>
          <w:highlight w:val="none"/>
        </w:rPr>
        <w:t>手机：</w:t>
      </w:r>
      <w:r>
        <w:rPr>
          <w:rFonts w:hint="eastAsia"/>
          <w:color w:val="auto"/>
          <w:highlight w:val="none"/>
          <w:u w:val="singl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u w:val="single"/>
        </w:rPr>
      </w:pPr>
      <w:r>
        <w:rPr>
          <w:rFonts w:hint="eastAsia"/>
          <w:color w:val="auto"/>
          <w:highlight w:val="none"/>
        </w:rPr>
        <w:t>竞价人代表：</w:t>
      </w:r>
      <w:r>
        <w:rPr>
          <w:rFonts w:hint="eastAsia"/>
          <w:color w:val="auto"/>
          <w:highlight w:val="none"/>
          <w:u w:val="single"/>
        </w:rPr>
        <w:t>       </w:t>
      </w:r>
      <w:r>
        <w:rPr>
          <w:rFonts w:hint="eastAsia"/>
          <w:color w:val="auto"/>
          <w:highlight w:val="none"/>
        </w:rPr>
        <w:t>身份证号：</w:t>
      </w:r>
      <w:r>
        <w:rPr>
          <w:rFonts w:hint="eastAsia"/>
          <w:color w:val="auto"/>
          <w:highlight w:val="none"/>
          <w:u w:val="single"/>
        </w:rPr>
        <w:t>       </w:t>
      </w:r>
      <w:r>
        <w:rPr>
          <w:rFonts w:hint="eastAsia"/>
          <w:color w:val="auto"/>
          <w:highlight w:val="none"/>
        </w:rPr>
        <w:t>手机：</w:t>
      </w:r>
      <w:r>
        <w:rPr>
          <w:rFonts w:hint="eastAsia"/>
          <w:color w:val="auto"/>
          <w:highlight w:val="none"/>
          <w:u w:val="singl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u w:val="single"/>
        </w:rPr>
      </w:pP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授权方</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竞价人：</w:t>
      </w:r>
      <w:r>
        <w:rPr>
          <w:rFonts w:hint="eastAsia"/>
          <w:color w:val="auto"/>
          <w:highlight w:val="none"/>
          <w:u w:val="single"/>
        </w:rPr>
        <w:t>（全称并加盖单位公章）</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单位负责人签字或盖章：</w:t>
      </w:r>
      <w:r>
        <w:rPr>
          <w:rFonts w:hint="eastAsia"/>
          <w:color w:val="auto"/>
          <w:highlight w:val="none"/>
          <w:u w:val="singl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接受授权方</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竞价人代表签字：</w:t>
      </w:r>
      <w:r>
        <w:rPr>
          <w:rFonts w:hint="eastAsia"/>
          <w:color w:val="auto"/>
          <w:highlight w:val="none"/>
          <w:u w:val="singl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right"/>
        <w:textAlignment w:val="auto"/>
        <w:rPr>
          <w:color w:val="auto"/>
          <w:highlight w:val="none"/>
        </w:rPr>
      </w:pPr>
      <w:r>
        <w:rPr>
          <w:rFonts w:hint="eastAsia"/>
          <w:color w:val="auto"/>
          <w:highlight w:val="none"/>
        </w:rPr>
        <w:t>签署日期：</w:t>
      </w:r>
      <w:r>
        <w:rPr>
          <w:rFonts w:hint="eastAsia"/>
          <w:color w:val="auto"/>
          <w:highlight w:val="none"/>
          <w:u w:val="single"/>
        </w:rPr>
        <w:t>    </w:t>
      </w:r>
      <w:r>
        <w:rPr>
          <w:rFonts w:hint="eastAsia"/>
          <w:color w:val="auto"/>
          <w:highlight w:val="none"/>
        </w:rPr>
        <w:t>年</w:t>
      </w:r>
      <w:r>
        <w:rPr>
          <w:rFonts w:hint="eastAsia"/>
          <w:color w:val="auto"/>
          <w:highlight w:val="none"/>
          <w:u w:val="single"/>
        </w:rPr>
        <w:t>   </w:t>
      </w:r>
      <w:r>
        <w:rPr>
          <w:rFonts w:hint="eastAsia"/>
          <w:color w:val="auto"/>
          <w:highlight w:val="none"/>
        </w:rPr>
        <w:t>月</w:t>
      </w:r>
      <w:r>
        <w:rPr>
          <w:rFonts w:hint="eastAsia"/>
          <w:color w:val="auto"/>
          <w:highlight w:val="none"/>
          <w:u w:val="single"/>
        </w:rPr>
        <w:t>   </w:t>
      </w:r>
      <w:r>
        <w:rPr>
          <w:rFonts w:hint="eastAsia"/>
          <w:color w:val="auto"/>
          <w:highlight w:val="none"/>
        </w:rPr>
        <w:t>日</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附：单位负责人、竞价人代表的身份证正反面复印件</w:t>
      </w:r>
    </w:p>
    <w:tbl>
      <w:tblPr>
        <w:tblStyle w:val="18"/>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9" w:hRule="atLeast"/>
          <w:tblCellSpacing w:w="15" w:type="dxa"/>
          <w:jc w:val="center"/>
        </w:trPr>
        <w:tc>
          <w:tcPr>
            <w:tcW w:w="6560" w:type="dxa"/>
            <w:tcMar>
              <w:top w:w="0" w:type="dxa"/>
              <w:left w:w="84" w:type="dxa"/>
              <w:bottom w:w="0" w:type="dxa"/>
              <w:right w:w="84" w:type="dxa"/>
            </w:tcMar>
            <w:vAlign w:val="center"/>
          </w:tcPr>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color w:val="auto"/>
                <w:highlight w:val="none"/>
              </w:rPr>
            </w:pPr>
            <w:r>
              <w:rPr>
                <w:rStyle w:val="21"/>
                <w:rFonts w:hint="eastAsia"/>
                <w:color w:val="auto"/>
                <w:highlight w:val="non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color w:val="auto"/>
                <w:highlight w:val="none"/>
              </w:rPr>
            </w:pPr>
            <w:r>
              <w:rPr>
                <w:rStyle w:val="21"/>
                <w:rFonts w:hint="eastAsia"/>
                <w:color w:val="auto"/>
                <w:highlight w:val="none"/>
              </w:rPr>
              <w:t>要求：真实有效且内容完整、清晰、整洁。</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color w:val="auto"/>
                <w:highlight w:val="none"/>
              </w:rPr>
            </w:pPr>
            <w:r>
              <w:rPr>
                <w:rStyle w:val="21"/>
                <w:rFonts w:hint="eastAsia"/>
                <w:color w:val="auto"/>
                <w:highlight w:val="none"/>
              </w:rPr>
              <w:t> </w:t>
            </w:r>
          </w:p>
        </w:tc>
      </w:tr>
    </w:tbl>
    <w:p>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rPr>
        <w:t>注：</w:t>
      </w:r>
    </w:p>
    <w:p>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480" w:firstLineChars="200"/>
        <w:textAlignment w:val="auto"/>
        <w:rPr>
          <w:rFonts w:ascii="宋体" w:hAnsi="宋体" w:cs="宋体"/>
          <w:bCs/>
          <w:color w:val="auto"/>
          <w:kern w:val="0"/>
          <w:sz w:val="24"/>
          <w:highlight w:val="none"/>
        </w:rPr>
      </w:pPr>
      <w:r>
        <w:rPr>
          <w:rFonts w:hint="eastAsia" w:ascii="宋体" w:hAnsi="宋体" w:cs="宋体"/>
          <w:color w:val="auto"/>
          <w:sz w:val="24"/>
          <w:highlight w:val="none"/>
        </w:rPr>
        <w:t>1、单位负责人（单位负责人）身份证复印件、被授权人身份证复印件须</w:t>
      </w:r>
      <w:r>
        <w:rPr>
          <w:rFonts w:hint="eastAsia" w:ascii="宋体" w:hAnsi="宋体" w:cs="宋体"/>
          <w:bCs/>
          <w:color w:val="auto"/>
          <w:kern w:val="0"/>
          <w:sz w:val="24"/>
          <w:highlight w:val="none"/>
        </w:rPr>
        <w:t>加盖单位公章，并注明与原件一致。</w:t>
      </w:r>
    </w:p>
    <w:p>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420"/>
        <w:textAlignment w:val="auto"/>
        <w:rPr>
          <w:rFonts w:hAnsi="宋体" w:cs="宋体"/>
          <w:b/>
          <w:color w:val="auto"/>
          <w:szCs w:val="28"/>
          <w:highlight w:val="none"/>
        </w:rPr>
        <w:sectPr>
          <w:pgSz w:w="11906" w:h="16838"/>
          <w:pgMar w:top="1247" w:right="924" w:bottom="1089" w:left="1259" w:header="851" w:footer="646" w:gutter="0"/>
          <w:cols w:space="720" w:num="1"/>
          <w:docGrid w:linePitch="312" w:charSpace="0"/>
        </w:sectPr>
      </w:pPr>
      <w:r>
        <w:rPr>
          <w:rFonts w:hint="eastAsia" w:ascii="宋体" w:hAnsi="宋体" w:cs="宋体"/>
          <w:bCs/>
          <w:color w:val="auto"/>
          <w:kern w:val="0"/>
          <w:sz w:val="24"/>
          <w:highlight w:val="none"/>
        </w:rPr>
        <w:t>2、</w:t>
      </w:r>
      <w:r>
        <w:rPr>
          <w:rFonts w:ascii="宋体" w:hAnsi="宋体" w:cs="宋体"/>
          <w:bCs/>
          <w:color w:val="auto"/>
          <w:kern w:val="0"/>
          <w:sz w:val="24"/>
          <w:highlight w:val="none"/>
        </w:rPr>
        <w:t>企业、事业单位和社会团体法人的“单位负责人”指</w:t>
      </w:r>
      <w:r>
        <w:rPr>
          <w:rFonts w:hint="eastAsia" w:ascii="宋体" w:hAnsi="宋体" w:cs="宋体"/>
          <w:bCs/>
          <w:color w:val="auto"/>
          <w:kern w:val="0"/>
          <w:sz w:val="24"/>
          <w:highlight w:val="none"/>
        </w:rPr>
        <w:t>单位负责人</w:t>
      </w:r>
      <w:r>
        <w:rPr>
          <w:rFonts w:ascii="宋体" w:hAnsi="宋体" w:cs="宋体"/>
          <w:bCs/>
          <w:color w:val="auto"/>
          <w:kern w:val="0"/>
          <w:sz w:val="24"/>
          <w:highlight w:val="none"/>
        </w:rPr>
        <w:t>，即与实际提交的“营业执照等证明文件”载明的一致。以非法人身份参加</w:t>
      </w:r>
      <w:r>
        <w:rPr>
          <w:rFonts w:hint="eastAsia" w:ascii="宋体" w:hAnsi="宋体" w:cs="宋体"/>
          <w:bCs/>
          <w:color w:val="auto"/>
          <w:kern w:val="0"/>
          <w:sz w:val="24"/>
          <w:highlight w:val="none"/>
        </w:rPr>
        <w:t>报价</w:t>
      </w:r>
      <w:r>
        <w:rPr>
          <w:rFonts w:ascii="宋体" w:hAnsi="宋体" w:cs="宋体"/>
          <w:bCs/>
          <w:color w:val="auto"/>
          <w:kern w:val="0"/>
          <w:sz w:val="24"/>
          <w:highlight w:val="none"/>
        </w:rPr>
        <w:t>的，“单位负责人”指代表单位行使职权的主要负责人，即与实际提交的“营业执照等证明文件”载明的一致。</w:t>
      </w:r>
      <w:r>
        <w:rPr>
          <w:rFonts w:hint="eastAsia" w:ascii="宋体" w:hAnsi="宋体" w:cs="宋体"/>
          <w:bCs/>
          <w:color w:val="auto"/>
          <w:kern w:val="0"/>
          <w:sz w:val="24"/>
          <w:highlight w:val="none"/>
        </w:rPr>
        <w:t>竞价人</w:t>
      </w:r>
      <w:r>
        <w:rPr>
          <w:rFonts w:ascii="宋体" w:hAnsi="宋体" w:cs="宋体"/>
          <w:bCs/>
          <w:color w:val="auto"/>
          <w:kern w:val="0"/>
          <w:sz w:val="24"/>
          <w:highlight w:val="none"/>
        </w:rPr>
        <w:t>（自然人除外）：若</w:t>
      </w:r>
      <w:r>
        <w:rPr>
          <w:rFonts w:hint="eastAsia" w:ascii="宋体" w:hAnsi="宋体" w:cs="宋体"/>
          <w:bCs/>
          <w:color w:val="auto"/>
          <w:kern w:val="0"/>
          <w:sz w:val="24"/>
          <w:highlight w:val="none"/>
        </w:rPr>
        <w:t>竞价人代表</w:t>
      </w:r>
      <w:r>
        <w:rPr>
          <w:rFonts w:ascii="宋体" w:hAnsi="宋体" w:cs="宋体"/>
          <w:bCs/>
          <w:color w:val="auto"/>
          <w:kern w:val="0"/>
          <w:sz w:val="24"/>
          <w:highlight w:val="none"/>
        </w:rPr>
        <w:t>为单位负责人授权的委托代理人，应提供本授权书；若</w:t>
      </w:r>
      <w:r>
        <w:rPr>
          <w:rFonts w:hint="eastAsia" w:ascii="宋体" w:hAnsi="宋体" w:cs="宋体"/>
          <w:bCs/>
          <w:color w:val="auto"/>
          <w:kern w:val="0"/>
          <w:sz w:val="24"/>
          <w:highlight w:val="none"/>
        </w:rPr>
        <w:t>竞价人代表</w:t>
      </w:r>
      <w:r>
        <w:rPr>
          <w:rFonts w:ascii="宋体" w:hAnsi="宋体" w:cs="宋体"/>
          <w:bCs/>
          <w:color w:val="auto"/>
          <w:kern w:val="0"/>
          <w:sz w:val="24"/>
          <w:highlight w:val="none"/>
        </w:rPr>
        <w:t>为单位负责人，应在此项下提交其身份证正反面复印件，可不提供本授权书。</w:t>
      </w: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bookmarkStart w:id="52" w:name="_Toc6423"/>
      <w:bookmarkStart w:id="53" w:name="_Toc15180"/>
      <w:bookmarkStart w:id="54" w:name="_Toc24826"/>
      <w:r>
        <w:rPr>
          <w:rFonts w:hint="eastAsia" w:hAnsi="宋体" w:cs="宋体"/>
          <w:b/>
          <w:color w:val="auto"/>
          <w:szCs w:val="28"/>
          <w:highlight w:val="none"/>
        </w:rPr>
        <w:t>5、参加采购活动前3年内在经营活动中没有行贿犯罪的承诺函</w:t>
      </w:r>
      <w:bookmarkEnd w:id="52"/>
      <w:bookmarkEnd w:id="53"/>
      <w:bookmarkEnd w:id="54"/>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keepNext w:val="0"/>
        <w:keepLines w:val="0"/>
        <w:pageBreakBefore w:val="0"/>
        <w:kinsoku/>
        <w:wordWrap/>
        <w:topLinePunct w:val="0"/>
        <w:bidi w:val="0"/>
        <w:spacing w:beforeAutospacing="0" w:afterAutospacing="0" w:line="360" w:lineRule="auto"/>
        <w:ind w:left="0" w:leftChars="0" w:right="0" w:rightChars="0"/>
        <w:jc w:val="left"/>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福建农林大学</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关于贵方</w:t>
      </w:r>
      <w:r>
        <w:rPr>
          <w:rFonts w:hint="eastAsia" w:ascii="宋体" w:hAnsi="宋体"/>
          <w:color w:val="auto"/>
          <w:sz w:val="24"/>
          <w:highlight w:val="none"/>
          <w:u w:val="single"/>
        </w:rPr>
        <w:t xml:space="preserve">                          项目</w:t>
      </w:r>
      <w:r>
        <w:rPr>
          <w:rFonts w:hint="eastAsia" w:ascii="宋体" w:hAnsi="宋体"/>
          <w:color w:val="auto"/>
          <w:sz w:val="24"/>
          <w:highlight w:val="none"/>
        </w:rPr>
        <w:t>的竞价文件，我们作为竞价人已熟知、清楚，愿意参加竞价并承诺如下：</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我公司在参加本次采购活动前3年内，在经营活动中无行贿犯罪。</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特此承诺！</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竞价人（全称并加盖公章）：</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竞价人代表签字：</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b/>
          <w:color w:val="auto"/>
          <w:sz w:val="28"/>
          <w:szCs w:val="28"/>
          <w:highlight w:val="none"/>
        </w:rPr>
      </w:pPr>
      <w:r>
        <w:rPr>
          <w:rFonts w:hint="eastAsia" w:ascii="宋体" w:hAnsi="宋体"/>
          <w:color w:val="auto"/>
          <w:sz w:val="24"/>
          <w:highlight w:val="none"/>
        </w:rPr>
        <w:t>日期：</w:t>
      </w:r>
    </w:p>
    <w:p>
      <w:pPr>
        <w:keepNext w:val="0"/>
        <w:keepLines w:val="0"/>
        <w:pageBreakBefore w:val="0"/>
        <w:kinsoku/>
        <w:wordWrap/>
        <w:topLinePunct w:val="0"/>
        <w:bidi w:val="0"/>
        <w:spacing w:beforeAutospacing="0" w:afterAutospacing="0" w:line="360" w:lineRule="auto"/>
        <w:ind w:left="0" w:leftChars="0" w:right="0" w:rightChars="0"/>
        <w:rPr>
          <w:rFonts w:hAnsi="宋体" w:cs="宋体"/>
          <w:b/>
          <w:color w:val="auto"/>
          <w:sz w:val="28"/>
          <w:szCs w:val="28"/>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26"/>
        <w:keepNext w:val="0"/>
        <w:keepLines w:val="0"/>
        <w:pageBreakBefore w:val="0"/>
        <w:kinsoku/>
        <w:wordWrap/>
        <w:topLinePunct w:val="0"/>
        <w:bidi w:val="0"/>
        <w:spacing w:line="360" w:lineRule="auto"/>
        <w:ind w:right="0" w:rightChars="0" w:firstLine="3654" w:firstLineChars="1300"/>
        <w:outlineLvl w:val="9"/>
        <w:rPr>
          <w:rFonts w:hint="eastAsia" w:hAnsi="宋体" w:cs="宋体"/>
          <w:b/>
          <w:color w:val="auto"/>
          <w:sz w:val="28"/>
          <w:szCs w:val="28"/>
          <w:highlight w:val="none"/>
        </w:rPr>
      </w:pPr>
      <w:r>
        <w:rPr>
          <w:rFonts w:hint="eastAsia" w:ascii="宋体" w:hAnsi="宋体" w:cs="宋体"/>
          <w:b/>
          <w:color w:val="auto"/>
          <w:sz w:val="28"/>
          <w:szCs w:val="28"/>
          <w:highlight w:val="none"/>
        </w:rPr>
        <w:t>6、技术商务响应承诺函</w:t>
      </w:r>
    </w:p>
    <w:p>
      <w:pPr>
        <w:keepNext w:val="0"/>
        <w:keepLines w:val="0"/>
        <w:pageBreakBefore w:val="0"/>
        <w:kinsoku/>
        <w:wordWrap/>
        <w:topLinePunct w:val="0"/>
        <w:bidi w:val="0"/>
        <w:spacing w:beforeAutospacing="0" w:afterAutospacing="0" w:line="360" w:lineRule="auto"/>
        <w:ind w:left="0" w:leftChars="0" w:right="0" w:rightChars="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jc w:val="left"/>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福建农林大学</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关于贵方</w:t>
      </w:r>
      <w:r>
        <w:rPr>
          <w:rFonts w:hint="eastAsia" w:ascii="宋体" w:hAnsi="宋体"/>
          <w:color w:val="auto"/>
          <w:sz w:val="24"/>
          <w:highlight w:val="none"/>
          <w:u w:val="single"/>
        </w:rPr>
        <w:t xml:space="preserve">                          项目</w:t>
      </w:r>
      <w:r>
        <w:rPr>
          <w:rFonts w:hint="eastAsia" w:ascii="宋体" w:hAnsi="宋体"/>
          <w:color w:val="auto"/>
          <w:sz w:val="24"/>
          <w:highlight w:val="none"/>
        </w:rPr>
        <w:t>的竞价文件，我们作为竞价人已熟知、清楚，愿意参加竞价并承诺如下：</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我公司已理解且完全响应本项目竞价文件第二章“网上竞价内容及要求”中“二、技术参数及商务条款”的各项要求。</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特此承诺！</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firstLine="0"/>
        <w:rPr>
          <w:rFonts w:ascii="宋体" w:hAnsi="宋体"/>
          <w:b/>
          <w:color w:val="auto"/>
          <w:sz w:val="36"/>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rFonts w:ascii="宋体" w:hAnsi="宋体"/>
          <w:color w:val="auto"/>
          <w:sz w:val="24"/>
          <w:highlight w:val="none"/>
        </w:rPr>
      </w:pPr>
      <w:r>
        <w:rPr>
          <w:rFonts w:hint="eastAsia" w:ascii="宋体" w:hAnsi="宋体"/>
          <w:color w:val="auto"/>
          <w:sz w:val="24"/>
          <w:highlight w:val="none"/>
        </w:rPr>
        <w:t>注：若有要求提供证明材料的，附后。</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color w:val="auto"/>
          <w:sz w:val="24"/>
          <w:highlight w:val="none"/>
        </w:rPr>
      </w:pPr>
      <w:r>
        <w:rPr>
          <w:rFonts w:hint="eastAsia" w:ascii="宋体" w:hAnsi="宋体" w:cs="宋体"/>
          <w:color w:val="auto"/>
          <w:sz w:val="24"/>
          <w:highlight w:val="none"/>
        </w:rPr>
        <w:t>竞价人（全称并加盖公章）：</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color w:val="auto"/>
          <w:sz w:val="24"/>
          <w:highlight w:val="none"/>
        </w:rPr>
      </w:pPr>
      <w:r>
        <w:rPr>
          <w:rFonts w:hint="eastAsia" w:ascii="宋体" w:hAnsi="宋体" w:cs="宋体"/>
          <w:color w:val="auto"/>
          <w:sz w:val="24"/>
          <w:highlight w:val="none"/>
        </w:rPr>
        <w:t>竞价人代表签字：</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b/>
          <w:color w:val="auto"/>
          <w:sz w:val="24"/>
          <w:highlight w:val="none"/>
        </w:rPr>
      </w:pPr>
      <w:r>
        <w:rPr>
          <w:rFonts w:hint="eastAsia" w:ascii="宋体" w:hAnsi="宋体" w:cs="宋体"/>
          <w:color w:val="auto"/>
          <w:sz w:val="24"/>
          <w:highlight w:val="none"/>
        </w:rPr>
        <w:t>日期：</w:t>
      </w:r>
    </w:p>
    <w:p>
      <w:pPr>
        <w:keepNext w:val="0"/>
        <w:keepLines w:val="0"/>
        <w:pageBreakBefore w:val="0"/>
        <w:kinsoku/>
        <w:wordWrap/>
        <w:topLinePunct w:val="0"/>
        <w:bidi w:val="0"/>
        <w:spacing w:beforeAutospacing="0" w:afterAutospacing="0" w:line="360" w:lineRule="auto"/>
        <w:ind w:left="0" w:leftChars="0" w:right="0" w:rightChars="0"/>
        <w:jc w:val="center"/>
        <w:rPr>
          <w:rFonts w:ascii="宋体" w:hAnsi="宋体"/>
          <w:b/>
          <w:color w:val="auto"/>
          <w:sz w:val="36"/>
          <w:highlight w:val="none"/>
        </w:rPr>
      </w:pPr>
    </w:p>
    <w:p>
      <w:pPr>
        <w:keepNext w:val="0"/>
        <w:keepLines w:val="0"/>
        <w:pageBreakBefore w:val="0"/>
        <w:kinsoku/>
        <w:wordWrap/>
        <w:topLinePunct w:val="0"/>
        <w:bidi w:val="0"/>
        <w:spacing w:beforeAutospacing="0" w:afterAutospacing="0" w:line="360" w:lineRule="auto"/>
        <w:ind w:left="0" w:leftChars="0" w:right="0" w:rightChars="0"/>
        <w:jc w:val="center"/>
        <w:rPr>
          <w:rFonts w:ascii="宋体" w:hAnsi="宋体"/>
          <w:b/>
          <w:color w:val="auto"/>
          <w:sz w:val="36"/>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26"/>
        <w:keepNext w:val="0"/>
        <w:keepLines w:val="0"/>
        <w:pageBreakBefore w:val="0"/>
        <w:kinsoku/>
        <w:wordWrap/>
        <w:topLinePunct w:val="0"/>
        <w:bidi w:val="0"/>
        <w:spacing w:line="360" w:lineRule="auto"/>
        <w:ind w:right="0" w:rightChars="0" w:firstLine="0" w:firstLineChars="0"/>
        <w:jc w:val="center"/>
        <w:outlineLvl w:val="9"/>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rPr>
        <w:t>7、竞价人需提供的其他材料</w:t>
      </w:r>
    </w:p>
    <w:p>
      <w:pPr>
        <w:pStyle w:val="26"/>
        <w:keepNext w:val="0"/>
        <w:keepLines w:val="0"/>
        <w:pageBreakBefore w:val="0"/>
        <w:kinsoku/>
        <w:wordWrap/>
        <w:topLinePunct w:val="0"/>
        <w:bidi w:val="0"/>
        <w:spacing w:line="360" w:lineRule="auto"/>
        <w:ind w:right="0" w:rightChars="0" w:firstLine="3654" w:firstLineChars="1300"/>
        <w:jc w:val="center"/>
        <w:outlineLvl w:val="9"/>
        <w:rPr>
          <w:rFonts w:hint="eastAsia" w:ascii="宋体" w:hAnsi="宋体" w:eastAsia="宋体" w:cs="宋体"/>
          <w:b/>
          <w:i w:val="0"/>
          <w:caps w:val="0"/>
          <w:color w:val="auto"/>
          <w:spacing w:val="0"/>
          <w:kern w:val="0"/>
          <w:sz w:val="28"/>
          <w:szCs w:val="28"/>
          <w:highlight w:val="none"/>
          <w:shd w:val="clear"/>
          <w:lang w:val="en-US" w:eastAsia="zh-CN" w:bidi="ar"/>
        </w:rPr>
      </w:pPr>
    </w:p>
    <w:p>
      <w:pPr>
        <w:pStyle w:val="26"/>
        <w:keepNext w:val="0"/>
        <w:keepLines w:val="0"/>
        <w:pageBreakBefore w:val="0"/>
        <w:kinsoku/>
        <w:wordWrap/>
        <w:topLinePunct w:val="0"/>
        <w:bidi w:val="0"/>
        <w:spacing w:line="360" w:lineRule="auto"/>
        <w:ind w:right="0" w:rightChars="0" w:firstLine="0" w:firstLineChars="0"/>
        <w:jc w:val="center"/>
        <w:outlineLvl w:val="9"/>
        <w:rPr>
          <w:rFonts w:hint="eastAsia" w:ascii="宋体" w:hAnsi="宋体" w:eastAsia="宋体" w:cs="宋体"/>
          <w:b/>
          <w:color w:val="auto"/>
          <w:sz w:val="28"/>
          <w:szCs w:val="28"/>
          <w:highlight w:val="none"/>
        </w:rPr>
      </w:pPr>
      <w:r>
        <w:rPr>
          <w:rFonts w:hint="eastAsia" w:ascii="宋体" w:hAnsi="宋体" w:cs="宋体"/>
          <w:b/>
          <w:i w:val="0"/>
          <w:caps w:val="0"/>
          <w:color w:val="auto"/>
          <w:spacing w:val="0"/>
          <w:kern w:val="0"/>
          <w:sz w:val="28"/>
          <w:szCs w:val="28"/>
          <w:highlight w:val="none"/>
          <w:shd w:val="clear"/>
          <w:lang w:val="en-US" w:eastAsia="zh-CN" w:bidi="ar-SA"/>
        </w:rPr>
        <w:t>7.1、</w:t>
      </w:r>
      <w:r>
        <w:rPr>
          <w:rFonts w:hint="eastAsia" w:ascii="宋体" w:hAnsi="宋体" w:eastAsia="宋体" w:cs="宋体"/>
          <w:b/>
          <w:i w:val="0"/>
          <w:caps w:val="0"/>
          <w:color w:val="auto"/>
          <w:spacing w:val="0"/>
          <w:kern w:val="0"/>
          <w:sz w:val="28"/>
          <w:szCs w:val="28"/>
          <w:highlight w:val="none"/>
          <w:shd w:val="clear"/>
          <w:lang w:val="en-US" w:eastAsia="zh-CN" w:bidi="ar-SA"/>
        </w:rPr>
        <w:t>竞价保证金凭证复印件</w:t>
      </w:r>
    </w:p>
    <w:p>
      <w:pPr>
        <w:pStyle w:val="7"/>
        <w:keepNext w:val="0"/>
        <w:keepLines w:val="0"/>
        <w:pageBreakBefore w:val="0"/>
        <w:kinsoku/>
        <w:wordWrap/>
        <w:topLinePunct w:val="0"/>
        <w:bidi w:val="0"/>
        <w:spacing w:beforeAutospacing="0" w:after="0" w:afterAutospacing="0" w:line="360" w:lineRule="auto"/>
        <w:ind w:left="0" w:leftChars="0" w:right="0" w:rightChars="0"/>
        <w:rPr>
          <w:rFonts w:hint="eastAsia" w:ascii="宋体" w:hAnsi="宋体" w:cs="宋体"/>
          <w:bCs/>
          <w:color w:val="auto"/>
          <w:sz w:val="24"/>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rFonts w:hint="eastAsia" w:ascii="宋体" w:hAnsi="宋体" w:cs="宋体"/>
          <w:bCs/>
          <w:color w:val="auto"/>
          <w:sz w:val="24"/>
          <w:highlight w:val="none"/>
        </w:rPr>
      </w:pPr>
    </w:p>
    <w:p>
      <w:pPr>
        <w:pStyle w:val="26"/>
        <w:keepNext w:val="0"/>
        <w:keepLines w:val="0"/>
        <w:pageBreakBefore w:val="0"/>
        <w:kinsoku/>
        <w:wordWrap/>
        <w:topLinePunct w:val="0"/>
        <w:bidi w:val="0"/>
        <w:spacing w:line="360" w:lineRule="auto"/>
        <w:ind w:right="0" w:rightChars="0"/>
        <w:jc w:val="center"/>
        <w:outlineLvl w:val="9"/>
        <w:rPr>
          <w:rFonts w:hint="eastAsia" w:ascii="宋体" w:hAnsi="宋体" w:eastAsia="宋体" w:cs="宋体"/>
          <w:b/>
          <w:i w:val="0"/>
          <w:caps w:val="0"/>
          <w:color w:val="auto"/>
          <w:spacing w:val="0"/>
          <w:kern w:val="0"/>
          <w:sz w:val="28"/>
          <w:szCs w:val="28"/>
          <w:highlight w:val="none"/>
          <w:shd w:val="clear"/>
          <w:lang w:val="en-US" w:eastAsia="zh-CN" w:bidi="ar-SA"/>
        </w:rPr>
      </w:pPr>
      <w:r>
        <w:rPr>
          <w:rFonts w:hint="eastAsia" w:hAnsi="宋体" w:cs="宋体"/>
          <w:b/>
          <w:i w:val="0"/>
          <w:caps w:val="0"/>
          <w:color w:val="auto"/>
          <w:spacing w:val="0"/>
          <w:kern w:val="0"/>
          <w:sz w:val="28"/>
          <w:szCs w:val="28"/>
          <w:highlight w:val="none"/>
          <w:shd w:val="clear"/>
          <w:lang w:val="en-US" w:eastAsia="zh-CN" w:bidi="ar-SA"/>
        </w:rPr>
        <w:t>7.2</w:t>
      </w:r>
      <w:r>
        <w:rPr>
          <w:rFonts w:hint="eastAsia" w:ascii="宋体" w:hAnsi="宋体" w:eastAsia="宋体" w:cs="宋体"/>
          <w:b/>
          <w:i w:val="0"/>
          <w:caps w:val="0"/>
          <w:color w:val="auto"/>
          <w:spacing w:val="0"/>
          <w:kern w:val="0"/>
          <w:sz w:val="28"/>
          <w:szCs w:val="28"/>
          <w:highlight w:val="none"/>
          <w:shd w:val="clear"/>
          <w:lang w:val="en-US" w:eastAsia="zh-CN" w:bidi="ar-SA"/>
        </w:rPr>
        <w:t>竞价文件有要求的或竞价人认为应提交的其他材料可在此项下提交</w:t>
      </w:r>
    </w:p>
    <w:p>
      <w:pPr>
        <w:pStyle w:val="7"/>
        <w:keepNext w:val="0"/>
        <w:keepLines w:val="0"/>
        <w:pageBreakBefore w:val="0"/>
        <w:kinsoku/>
        <w:wordWrap/>
        <w:topLinePunct w:val="0"/>
        <w:bidi w:val="0"/>
        <w:spacing w:beforeAutospacing="0" w:after="0" w:afterAutospacing="0" w:line="360" w:lineRule="auto"/>
        <w:ind w:left="0" w:leftChars="0" w:right="0" w:rightChars="0"/>
        <w:rPr>
          <w:rFonts w:ascii="楷体_GB2312" w:eastAsia="楷体_GB2312"/>
          <w:b/>
          <w:color w:val="auto"/>
          <w:sz w:val="44"/>
          <w:szCs w:val="44"/>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rFonts w:ascii="楷体_GB2312" w:eastAsia="楷体_GB2312"/>
          <w:b/>
          <w:color w:val="auto"/>
          <w:sz w:val="44"/>
          <w:szCs w:val="44"/>
          <w:highlight w:val="none"/>
        </w:rPr>
      </w:pPr>
    </w:p>
    <w:p>
      <w:pPr>
        <w:rPr>
          <w:rFonts w:hint="eastAsia"/>
          <w:b/>
          <w:bCs/>
          <w:color w:val="auto"/>
          <w:sz w:val="36"/>
          <w:szCs w:val="36"/>
          <w:highlight w:val="none"/>
        </w:rPr>
      </w:pPr>
      <w:bookmarkStart w:id="55" w:name="_Toc1456"/>
      <w:bookmarkStart w:id="56" w:name="_Toc25184"/>
      <w:r>
        <w:rPr>
          <w:rFonts w:hint="eastAsia"/>
          <w:b/>
          <w:bCs/>
          <w:color w:val="auto"/>
          <w:sz w:val="36"/>
          <w:szCs w:val="36"/>
          <w:highlight w:val="none"/>
        </w:rPr>
        <w:br w:type="page"/>
      </w:r>
    </w:p>
    <w:p>
      <w:pPr>
        <w:keepNext w:val="0"/>
        <w:keepLines w:val="0"/>
        <w:pageBreakBefore w:val="0"/>
        <w:kinsoku/>
        <w:wordWrap/>
        <w:topLinePunct w:val="0"/>
        <w:bidi w:val="0"/>
        <w:spacing w:beforeAutospacing="0" w:afterAutospacing="0" w:line="360" w:lineRule="auto"/>
        <w:ind w:left="0" w:leftChars="0" w:right="0" w:rightChars="0"/>
        <w:jc w:val="center"/>
        <w:outlineLvl w:val="0"/>
        <w:rPr>
          <w:b/>
          <w:bCs/>
          <w:color w:val="auto"/>
          <w:sz w:val="36"/>
          <w:szCs w:val="36"/>
          <w:highlight w:val="none"/>
        </w:rPr>
      </w:pPr>
      <w:r>
        <w:rPr>
          <w:rFonts w:hint="eastAsia"/>
          <w:b/>
          <w:bCs/>
          <w:color w:val="auto"/>
          <w:sz w:val="36"/>
          <w:szCs w:val="36"/>
          <w:highlight w:val="none"/>
        </w:rPr>
        <w:t>第五章  报价文件</w:t>
      </w:r>
      <w:bookmarkEnd w:id="55"/>
      <w:bookmarkEnd w:id="56"/>
    </w:p>
    <w:p>
      <w:pPr>
        <w:pStyle w:val="7"/>
        <w:keepNext w:val="0"/>
        <w:keepLines w:val="0"/>
        <w:pageBreakBefore w:val="0"/>
        <w:kinsoku/>
        <w:wordWrap/>
        <w:topLinePunct w:val="0"/>
        <w:bidi w:val="0"/>
        <w:spacing w:beforeAutospacing="0" w:after="0" w:afterAutospacing="0" w:line="360" w:lineRule="auto"/>
        <w:ind w:left="0" w:leftChars="0" w:right="0" w:rightChars="0"/>
        <w:rPr>
          <w:rFonts w:ascii="楷体_GB2312" w:eastAsia="楷体_GB2312"/>
          <w:b/>
          <w:color w:val="auto"/>
          <w:sz w:val="44"/>
          <w:szCs w:val="44"/>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rFonts w:ascii="楷体_GB2312" w:eastAsia="楷体_GB2312"/>
          <w:b/>
          <w:color w:val="auto"/>
          <w:sz w:val="44"/>
          <w:szCs w:val="44"/>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color w:val="auto"/>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9"/>
        <w:keepNext w:val="0"/>
        <w:keepLines w:val="0"/>
        <w:pageBreakBefore w:val="0"/>
        <w:kinsoku/>
        <w:wordWrap/>
        <w:topLinePunct w:val="0"/>
        <w:bidi w:val="0"/>
        <w:spacing w:beforeAutospacing="0" w:after="0" w:afterAutospacing="0" w:line="360" w:lineRule="auto"/>
        <w:ind w:left="0" w:leftChars="0" w:right="0" w:rightChars="0" w:firstLine="562" w:firstLineChars="200"/>
        <w:rPr>
          <w:rFonts w:ascii="宋体" w:hAnsi="宋体"/>
          <w:b/>
          <w:bCs/>
          <w:color w:val="auto"/>
          <w:sz w:val="28"/>
          <w:szCs w:val="36"/>
          <w:highlight w:val="none"/>
        </w:rPr>
      </w:pPr>
      <w:r>
        <w:rPr>
          <w:rFonts w:hint="eastAsia" w:ascii="宋体" w:hAnsi="宋体"/>
          <w:b/>
          <w:bCs/>
          <w:color w:val="auto"/>
          <w:sz w:val="28"/>
          <w:szCs w:val="36"/>
          <w:highlight w:val="none"/>
        </w:rPr>
        <w:t>★注意：</w:t>
      </w:r>
    </w:p>
    <w:p>
      <w:pPr>
        <w:pStyle w:val="9"/>
        <w:keepNext w:val="0"/>
        <w:keepLines w:val="0"/>
        <w:pageBreakBefore w:val="0"/>
        <w:kinsoku/>
        <w:wordWrap/>
        <w:topLinePunct w:val="0"/>
        <w:bidi w:val="0"/>
        <w:spacing w:beforeAutospacing="0" w:after="0" w:afterAutospacing="0" w:line="360" w:lineRule="auto"/>
        <w:ind w:left="0" w:leftChars="0" w:right="0" w:rightChars="0" w:firstLine="562" w:firstLineChars="200"/>
        <w:rPr>
          <w:rFonts w:ascii="宋体" w:hAnsi="宋体"/>
          <w:b/>
          <w:bCs/>
          <w:color w:val="auto"/>
          <w:sz w:val="28"/>
          <w:szCs w:val="36"/>
          <w:highlight w:val="none"/>
        </w:rPr>
      </w:pPr>
      <w:r>
        <w:rPr>
          <w:rFonts w:hint="eastAsia" w:ascii="宋体" w:hAnsi="宋体"/>
          <w:b/>
          <w:bCs/>
          <w:color w:val="auto"/>
          <w:sz w:val="28"/>
          <w:szCs w:val="36"/>
          <w:highlight w:val="none"/>
        </w:rPr>
        <w:t xml:space="preserve">①本报价文件在竞价过程中提供，竞价人报名时无须提供报价文件材料。 </w:t>
      </w:r>
    </w:p>
    <w:p>
      <w:pPr>
        <w:pStyle w:val="9"/>
        <w:keepNext w:val="0"/>
        <w:keepLines w:val="0"/>
        <w:pageBreakBefore w:val="0"/>
        <w:kinsoku/>
        <w:wordWrap/>
        <w:topLinePunct w:val="0"/>
        <w:bidi w:val="0"/>
        <w:spacing w:beforeAutospacing="0" w:after="0" w:afterAutospacing="0" w:line="360" w:lineRule="auto"/>
        <w:ind w:left="0" w:leftChars="0" w:right="0" w:rightChars="0" w:firstLine="562" w:firstLineChars="200"/>
        <w:rPr>
          <w:rFonts w:ascii="宋体" w:hAnsi="宋体"/>
          <w:b/>
          <w:bCs/>
          <w:color w:val="auto"/>
          <w:sz w:val="28"/>
          <w:szCs w:val="36"/>
          <w:highlight w:val="none"/>
        </w:rPr>
      </w:pPr>
      <w:r>
        <w:rPr>
          <w:rFonts w:hint="eastAsia" w:ascii="宋体" w:hAnsi="宋体"/>
          <w:b/>
          <w:bCs/>
          <w:color w:val="auto"/>
          <w:sz w:val="28"/>
          <w:szCs w:val="36"/>
          <w:highlight w:val="none"/>
        </w:rPr>
        <w:t>②竞价人对每个项目合同包报价时都必须扫描上传有效的报价文件并加盖公章，未按要求扫描上传报价文件的报价无效。扫描上传报价文件具有法律效力。</w:t>
      </w:r>
    </w:p>
    <w:p>
      <w:pPr>
        <w:pStyle w:val="9"/>
        <w:keepNext w:val="0"/>
        <w:keepLines w:val="0"/>
        <w:pageBreakBefore w:val="0"/>
        <w:kinsoku/>
        <w:wordWrap/>
        <w:topLinePunct w:val="0"/>
        <w:bidi w:val="0"/>
        <w:spacing w:beforeAutospacing="0" w:after="0" w:afterAutospacing="0" w:line="360" w:lineRule="auto"/>
        <w:ind w:left="0" w:leftChars="0" w:right="0" w:rightChars="0" w:firstLine="562" w:firstLineChars="200"/>
        <w:rPr>
          <w:rFonts w:ascii="楷体_GB2312" w:eastAsia="楷体_GB2312"/>
          <w:b/>
          <w:color w:val="auto"/>
          <w:sz w:val="44"/>
          <w:szCs w:val="44"/>
          <w:highlight w:val="none"/>
        </w:rPr>
      </w:pPr>
      <w:r>
        <w:rPr>
          <w:rFonts w:hint="eastAsia" w:ascii="宋体" w:hAnsi="宋体"/>
          <w:b/>
          <w:bCs/>
          <w:color w:val="auto"/>
          <w:sz w:val="28"/>
          <w:szCs w:val="36"/>
          <w:highlight w:val="none"/>
        </w:rPr>
        <w:t>③报价要求：竞价过程中未按竞价文件“第一章 竞价须知” 中“12.竞价规则说明”规定执行的，将导致报价无效。（竞价人制表时应删去此段话）</w:t>
      </w: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jc w:val="center"/>
        <w:rPr>
          <w:rFonts w:hint="eastAsia" w:cs="宋体"/>
          <w:color w:val="auto"/>
          <w:sz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jc w:val="center"/>
        <w:rPr>
          <w:rFonts w:hint="eastAsia" w:cs="宋体"/>
          <w:color w:val="auto"/>
          <w:sz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jc w:val="center"/>
        <w:rPr>
          <w:rFonts w:hint="eastAsia" w:cs="宋体"/>
          <w:color w:val="auto"/>
          <w:sz w:val="24"/>
          <w:highlight w:val="none"/>
        </w:rPr>
      </w:pPr>
    </w:p>
    <w:p>
      <w:pPr>
        <w:keepNext w:val="0"/>
        <w:keepLines w:val="0"/>
        <w:pageBreakBefore w:val="0"/>
        <w:kinsoku/>
        <w:wordWrap/>
        <w:topLinePunct w:val="0"/>
        <w:bidi w:val="0"/>
        <w:spacing w:line="360" w:lineRule="auto"/>
        <w:ind w:right="0" w:rightChars="0"/>
        <w:jc w:val="center"/>
        <w:rPr>
          <w:rFonts w:hint="eastAsia" w:cs="宋体"/>
          <w:color w:val="auto"/>
          <w:sz w:val="24"/>
          <w:highlight w:val="none"/>
        </w:rPr>
      </w:pPr>
      <w:r>
        <w:rPr>
          <w:rFonts w:hint="eastAsia" w:cs="宋体"/>
          <w:color w:val="auto"/>
          <w:sz w:val="24"/>
          <w:highlight w:val="none"/>
        </w:rPr>
        <w:br w:type="page"/>
      </w:r>
    </w:p>
    <w:p>
      <w:pPr>
        <w:pStyle w:val="4"/>
        <w:keepNext w:val="0"/>
        <w:keepLines w:val="0"/>
        <w:pageBreakBefore w:val="0"/>
        <w:kinsoku/>
        <w:wordWrap/>
        <w:topLinePunct w:val="0"/>
        <w:bidi w:val="0"/>
        <w:spacing w:beforeAutospacing="0" w:afterAutospacing="0" w:line="360" w:lineRule="auto"/>
        <w:ind w:left="0" w:leftChars="0" w:right="0" w:rightChars="0"/>
        <w:jc w:val="center"/>
        <w:rPr>
          <w:rFonts w:cs="宋体"/>
          <w:color w:val="auto"/>
          <w:sz w:val="24"/>
          <w:highlight w:val="none"/>
        </w:rPr>
      </w:pPr>
      <w:r>
        <w:rPr>
          <w:rFonts w:hint="eastAsia" w:cs="宋体"/>
          <w:color w:val="auto"/>
          <w:sz w:val="24"/>
          <w:highlight w:val="none"/>
        </w:rPr>
        <w:t>报价一览表</w:t>
      </w: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r>
        <w:rPr>
          <w:rFonts w:hint="eastAsia"/>
          <w:color w:val="auto"/>
          <w:sz w:val="24"/>
          <w:szCs w:val="24"/>
          <w:highlight w:val="none"/>
        </w:rPr>
        <w:t xml:space="preserve">项目编号：    </w:t>
      </w: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r>
        <w:rPr>
          <w:rFonts w:hint="eastAsia"/>
          <w:color w:val="auto"/>
          <w:sz w:val="24"/>
          <w:szCs w:val="24"/>
          <w:highlight w:val="none"/>
        </w:rPr>
        <w:t xml:space="preserve">项目名称: </w:t>
      </w:r>
    </w:p>
    <w:p>
      <w:pPr>
        <w:pStyle w:val="25"/>
        <w:keepNext w:val="0"/>
        <w:keepLines w:val="0"/>
        <w:pageBreakBefore w:val="0"/>
        <w:kinsoku/>
        <w:wordWrap/>
        <w:topLinePunct w:val="0"/>
        <w:bidi w:val="0"/>
        <w:spacing w:beforeAutospacing="0" w:afterAutospacing="0" w:line="360" w:lineRule="auto"/>
        <w:ind w:left="0" w:leftChars="0" w:right="0" w:rightChars="0" w:firstLine="6240" w:firstLineChars="2600"/>
        <w:rPr>
          <w:rFonts w:ascii="宋体" w:hAnsi="宋体"/>
          <w:color w:val="auto"/>
          <w:sz w:val="24"/>
          <w:highlight w:val="none"/>
        </w:rPr>
      </w:pPr>
      <w:r>
        <w:rPr>
          <w:rFonts w:hint="eastAsia" w:ascii="宋体" w:hAnsi="宋体"/>
          <w:color w:val="auto"/>
          <w:sz w:val="24"/>
          <w:highlight w:val="none"/>
        </w:rPr>
        <w:t>金额单位：人民币元</w:t>
      </w:r>
    </w:p>
    <w:p>
      <w:pPr>
        <w:pStyle w:val="25"/>
        <w:keepNext w:val="0"/>
        <w:keepLines w:val="0"/>
        <w:pageBreakBefore w:val="0"/>
        <w:kinsoku/>
        <w:wordWrap/>
        <w:topLinePunct w:val="0"/>
        <w:bidi w:val="0"/>
        <w:spacing w:beforeAutospacing="0" w:afterAutospacing="0" w:line="360" w:lineRule="auto"/>
        <w:ind w:left="0" w:leftChars="0" w:right="0" w:rightChars="0" w:firstLine="6240" w:firstLineChars="2600"/>
        <w:rPr>
          <w:rFonts w:ascii="宋体" w:hAnsi="宋体"/>
          <w:color w:val="auto"/>
          <w:sz w:val="24"/>
          <w:highlight w:val="none"/>
        </w:rPr>
      </w:pPr>
    </w:p>
    <w:tbl>
      <w:tblPr>
        <w:tblStyle w:val="18"/>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76"/>
        <w:gridCol w:w="2205"/>
        <w:gridCol w:w="1406"/>
        <w:gridCol w:w="1343"/>
        <w:gridCol w:w="867"/>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814"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合同包</w:t>
            </w:r>
          </w:p>
        </w:tc>
        <w:tc>
          <w:tcPr>
            <w:tcW w:w="876"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cs="宋体"/>
                <w:b/>
                <w:bCs/>
                <w:color w:val="auto"/>
                <w:sz w:val="24"/>
                <w:highlight w:val="none"/>
              </w:rPr>
              <w:t>品目号</w:t>
            </w:r>
          </w:p>
        </w:tc>
        <w:tc>
          <w:tcPr>
            <w:tcW w:w="2205"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竞价标的</w:t>
            </w:r>
          </w:p>
        </w:tc>
        <w:tc>
          <w:tcPr>
            <w:tcW w:w="1406"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品牌型号</w:t>
            </w:r>
          </w:p>
        </w:tc>
        <w:tc>
          <w:tcPr>
            <w:tcW w:w="1343"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单价</w:t>
            </w:r>
          </w:p>
        </w:tc>
        <w:tc>
          <w:tcPr>
            <w:tcW w:w="867"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数量</w:t>
            </w:r>
          </w:p>
        </w:tc>
        <w:tc>
          <w:tcPr>
            <w:tcW w:w="2006"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814" w:type="dxa"/>
            <w:vMerge w:val="restart"/>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r>
              <w:rPr>
                <w:rFonts w:hint="eastAsia" w:ascii="宋体" w:hAnsi="宋体"/>
                <w:color w:val="auto"/>
                <w:sz w:val="24"/>
                <w:highlight w:val="none"/>
              </w:rPr>
              <w:t>1</w:t>
            </w:r>
          </w:p>
        </w:tc>
        <w:tc>
          <w:tcPr>
            <w:tcW w:w="876" w:type="dxa"/>
            <w:vAlign w:val="bottom"/>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r>
              <w:rPr>
                <w:rFonts w:hint="eastAsia" w:ascii="宋体" w:hAnsi="宋体" w:cs="宋体"/>
                <w:color w:val="auto"/>
                <w:szCs w:val="21"/>
                <w:highlight w:val="none"/>
              </w:rPr>
              <w:t>1</w:t>
            </w:r>
            <w:r>
              <w:rPr>
                <w:rFonts w:hint="eastAsia" w:ascii="宋体" w:hAnsi="宋体"/>
                <w:color w:val="auto"/>
                <w:sz w:val="24"/>
                <w:highlight w:val="none"/>
              </w:rPr>
              <w:t>-1</w:t>
            </w:r>
          </w:p>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2205"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1406"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1343"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867"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2006"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exact"/>
          <w:jc w:val="center"/>
        </w:trPr>
        <w:tc>
          <w:tcPr>
            <w:tcW w:w="9517" w:type="dxa"/>
            <w:gridSpan w:val="7"/>
            <w:vAlign w:val="center"/>
          </w:tcPr>
          <w:p>
            <w:pPr>
              <w:keepNext w:val="0"/>
              <w:keepLines w:val="0"/>
              <w:pageBreakBefore w:val="0"/>
              <w:tabs>
                <w:tab w:val="left" w:pos="3433"/>
              </w:tabs>
              <w:kinsoku/>
              <w:wordWrap/>
              <w:topLinePunct w:val="0"/>
              <w:bidi w:val="0"/>
              <w:snapToGrid w:val="0"/>
              <w:spacing w:beforeAutospacing="0" w:afterAutospacing="0" w:line="360" w:lineRule="auto"/>
              <w:ind w:left="0" w:leftChars="0" w:right="0" w:rightChars="0"/>
              <w:rPr>
                <w:rFonts w:ascii="宋体" w:hAnsi="宋体"/>
                <w:b/>
                <w:color w:val="auto"/>
                <w:kern w:val="0"/>
                <w:sz w:val="24"/>
                <w:highlight w:val="none"/>
              </w:rPr>
            </w:pPr>
            <w:r>
              <w:rPr>
                <w:rFonts w:hint="eastAsia" w:ascii="宋体" w:hAnsi="宋体"/>
                <w:b/>
                <w:color w:val="auto"/>
                <w:kern w:val="0"/>
                <w:sz w:val="24"/>
                <w:highlight w:val="none"/>
              </w:rPr>
              <w:t>竞价总价（小写金额）：</w:t>
            </w:r>
          </w:p>
          <w:p>
            <w:pPr>
              <w:keepNext w:val="0"/>
              <w:keepLines w:val="0"/>
              <w:pageBreakBefore w:val="0"/>
              <w:tabs>
                <w:tab w:val="left" w:pos="3433"/>
              </w:tabs>
              <w:kinsoku/>
              <w:wordWrap/>
              <w:topLinePunct w:val="0"/>
              <w:bidi w:val="0"/>
              <w:snapToGrid w:val="0"/>
              <w:spacing w:beforeAutospacing="0" w:afterAutospacing="0" w:line="360" w:lineRule="auto"/>
              <w:ind w:left="0" w:leftChars="0" w:right="0" w:rightChars="0"/>
              <w:rPr>
                <w:rFonts w:ascii="宋体" w:hAnsi="宋体"/>
                <w:color w:val="auto"/>
                <w:sz w:val="24"/>
                <w:highlight w:val="none"/>
              </w:rPr>
            </w:pPr>
            <w:r>
              <w:rPr>
                <w:rFonts w:hint="eastAsia" w:ascii="宋体" w:hAnsi="宋体"/>
                <w:b/>
                <w:color w:val="auto"/>
                <w:kern w:val="0"/>
                <w:sz w:val="24"/>
                <w:highlight w:val="none"/>
              </w:rPr>
              <w:t>竞价总价（大写金额）：</w:t>
            </w:r>
          </w:p>
        </w:tc>
      </w:tr>
    </w:tbl>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※注意：</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1、本表应按照下列规定填写：</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1.1竞价人应按照本表格式填写所投合同包的分项报价，其中：“合同包”、“品目号”、“采购标的”及“数量”应与网上竞价文件《采购标的一览表》中的有关内容（“合同包”、“品目号”、“采购标的”及“数量”）保持一致，以此类推。</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1.2同一合同包中，</w:t>
      </w:r>
      <w:r>
        <w:rPr>
          <w:rStyle w:val="21"/>
          <w:rFonts w:hint="eastAsia"/>
          <w:color w:val="auto"/>
          <w:highlight w:val="none"/>
        </w:rPr>
        <w:t>“单价”</w:t>
      </w:r>
      <w:r>
        <w:rPr>
          <w:rFonts w:hint="eastAsia"/>
          <w:color w:val="auto"/>
          <w:highlight w:val="none"/>
        </w:rPr>
        <w:t>×</w:t>
      </w:r>
      <w:r>
        <w:rPr>
          <w:rStyle w:val="21"/>
          <w:rFonts w:hint="eastAsia"/>
          <w:color w:val="auto"/>
          <w:highlight w:val="none"/>
        </w:rPr>
        <w:t>“数量”</w:t>
      </w:r>
      <w:r>
        <w:rPr>
          <w:rFonts w:hint="eastAsia"/>
          <w:color w:val="auto"/>
          <w:highlight w:val="none"/>
        </w:rPr>
        <w:t>=</w:t>
      </w:r>
      <w:r>
        <w:rPr>
          <w:rStyle w:val="21"/>
          <w:rFonts w:hint="eastAsia"/>
          <w:color w:val="auto"/>
          <w:highlight w:val="none"/>
        </w:rPr>
        <w:t>“总价”</w:t>
      </w:r>
      <w:r>
        <w:rPr>
          <w:rFonts w:hint="eastAsia"/>
          <w:color w:val="auto"/>
          <w:highlight w:val="none"/>
        </w:rPr>
        <w:t>，全部品目号</w:t>
      </w:r>
      <w:r>
        <w:rPr>
          <w:rStyle w:val="21"/>
          <w:rFonts w:hint="eastAsia"/>
          <w:color w:val="auto"/>
          <w:highlight w:val="none"/>
        </w:rPr>
        <w:t>“总价”</w:t>
      </w:r>
      <w:r>
        <w:rPr>
          <w:rFonts w:hint="eastAsia"/>
          <w:color w:val="auto"/>
          <w:highlight w:val="none"/>
        </w:rPr>
        <w:t>的合计金额应与合同包列示的</w:t>
      </w:r>
      <w:r>
        <w:rPr>
          <w:rStyle w:val="21"/>
          <w:rFonts w:hint="eastAsia"/>
          <w:color w:val="auto"/>
          <w:highlight w:val="none"/>
        </w:rPr>
        <w:t>“竞价总价”</w:t>
      </w:r>
      <w:r>
        <w:rPr>
          <w:rFonts w:hint="eastAsia"/>
          <w:color w:val="auto"/>
          <w:highlight w:val="none"/>
        </w:rPr>
        <w:t>保持一致。</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1.3“大写金额”指“竞价报价”应用“壹、贰、叁、肆、伍、陆、柒、捌、玖、拾、佰、仟、万、亿、元、角、分、零”等进行填写。 </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color w:val="auto"/>
          <w:sz w:val="24"/>
          <w:highlight w:val="none"/>
        </w:rPr>
      </w:pPr>
      <w:r>
        <w:rPr>
          <w:rFonts w:hint="eastAsia" w:ascii="宋体" w:hAnsi="宋体" w:cs="宋体"/>
          <w:color w:val="auto"/>
          <w:sz w:val="24"/>
          <w:highlight w:val="none"/>
        </w:rPr>
        <w:t>竞价人（全称并加盖公章）：</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color w:val="auto"/>
          <w:sz w:val="24"/>
          <w:highlight w:val="none"/>
        </w:rPr>
      </w:pPr>
      <w:r>
        <w:rPr>
          <w:rFonts w:hint="eastAsia" w:ascii="宋体" w:hAnsi="宋体" w:cs="宋体"/>
          <w:color w:val="auto"/>
          <w:sz w:val="24"/>
          <w:highlight w:val="none"/>
        </w:rPr>
        <w:t>竞价人代表签字：</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b/>
          <w:color w:val="auto"/>
          <w:sz w:val="28"/>
          <w:szCs w:val="28"/>
          <w:highlight w:val="none"/>
        </w:rPr>
      </w:pPr>
      <w:r>
        <w:rPr>
          <w:rFonts w:hint="eastAsia" w:ascii="宋体" w:hAnsi="宋体" w:cs="宋体"/>
          <w:color w:val="auto"/>
          <w:sz w:val="24"/>
          <w:highlight w:val="none"/>
        </w:rPr>
        <w:t>日期：</w:t>
      </w:r>
    </w:p>
    <w:p>
      <w:pPr>
        <w:pStyle w:val="2"/>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szCs w:val="24"/>
          <w:highlight w:val="none"/>
          <w:lang w:val="zh-TW"/>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C29B30"/>
    <w:multiLevelType w:val="singleLevel"/>
    <w:tmpl w:val="44C29B30"/>
    <w:lvl w:ilvl="0" w:tentative="0">
      <w:start w:val="1"/>
      <w:numFmt w:val="decimal"/>
      <w:suff w:val="nothing"/>
      <w:lvlText w:val="%1、"/>
      <w:lvlJc w:val="left"/>
    </w:lvl>
  </w:abstractNum>
  <w:abstractNum w:abstractNumId="1">
    <w:nsid w:val="4827B3E6"/>
    <w:multiLevelType w:val="singleLevel"/>
    <w:tmpl w:val="4827B3E6"/>
    <w:lvl w:ilvl="0" w:tentative="0">
      <w:start w:val="3"/>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lMzExYTkxNzFkZWE5YmU3MTE5YzlhOWM2YzE1ZjcifQ=="/>
  </w:docVars>
  <w:rsids>
    <w:rsidRoot w:val="0092357E"/>
    <w:rsid w:val="00370544"/>
    <w:rsid w:val="00834328"/>
    <w:rsid w:val="009075E4"/>
    <w:rsid w:val="0092357E"/>
    <w:rsid w:val="00A34EB2"/>
    <w:rsid w:val="00A448A8"/>
    <w:rsid w:val="01866A88"/>
    <w:rsid w:val="02720839"/>
    <w:rsid w:val="028D5405"/>
    <w:rsid w:val="02A570F8"/>
    <w:rsid w:val="032850FC"/>
    <w:rsid w:val="03503947"/>
    <w:rsid w:val="03B50565"/>
    <w:rsid w:val="04502C00"/>
    <w:rsid w:val="04C24015"/>
    <w:rsid w:val="055C30DB"/>
    <w:rsid w:val="06243404"/>
    <w:rsid w:val="07162C62"/>
    <w:rsid w:val="07612A84"/>
    <w:rsid w:val="0A794D80"/>
    <w:rsid w:val="0BA94832"/>
    <w:rsid w:val="0D816ED9"/>
    <w:rsid w:val="0E991359"/>
    <w:rsid w:val="10192649"/>
    <w:rsid w:val="10B71331"/>
    <w:rsid w:val="146B158C"/>
    <w:rsid w:val="14F83997"/>
    <w:rsid w:val="177A6416"/>
    <w:rsid w:val="178F2581"/>
    <w:rsid w:val="18702CCD"/>
    <w:rsid w:val="189F1FF5"/>
    <w:rsid w:val="18C40C77"/>
    <w:rsid w:val="18CE20EA"/>
    <w:rsid w:val="19CB0379"/>
    <w:rsid w:val="1A1D1135"/>
    <w:rsid w:val="1A7D5DA0"/>
    <w:rsid w:val="1AD87A43"/>
    <w:rsid w:val="1B391A9C"/>
    <w:rsid w:val="1BAD5FE6"/>
    <w:rsid w:val="1BB71AC6"/>
    <w:rsid w:val="1C264715"/>
    <w:rsid w:val="1D446E5B"/>
    <w:rsid w:val="1D783113"/>
    <w:rsid w:val="1F32168E"/>
    <w:rsid w:val="1F683883"/>
    <w:rsid w:val="1F9D364A"/>
    <w:rsid w:val="2093370A"/>
    <w:rsid w:val="215626EE"/>
    <w:rsid w:val="225549DB"/>
    <w:rsid w:val="22F04641"/>
    <w:rsid w:val="250F1AC0"/>
    <w:rsid w:val="25A64D89"/>
    <w:rsid w:val="26792BAA"/>
    <w:rsid w:val="275F0130"/>
    <w:rsid w:val="29D357B2"/>
    <w:rsid w:val="2A41271B"/>
    <w:rsid w:val="2B730055"/>
    <w:rsid w:val="2BF65939"/>
    <w:rsid w:val="2C653C38"/>
    <w:rsid w:val="2D3B0D0E"/>
    <w:rsid w:val="2D592C72"/>
    <w:rsid w:val="2E0C3364"/>
    <w:rsid w:val="2E1A39AF"/>
    <w:rsid w:val="2EF44C30"/>
    <w:rsid w:val="31B06582"/>
    <w:rsid w:val="31FC517A"/>
    <w:rsid w:val="32A314EE"/>
    <w:rsid w:val="3549055F"/>
    <w:rsid w:val="35F2364F"/>
    <w:rsid w:val="36376DBF"/>
    <w:rsid w:val="38C0337F"/>
    <w:rsid w:val="3C3A5E97"/>
    <w:rsid w:val="3C8F4222"/>
    <w:rsid w:val="3F81769E"/>
    <w:rsid w:val="41856489"/>
    <w:rsid w:val="41CC419D"/>
    <w:rsid w:val="425927F7"/>
    <w:rsid w:val="43D975C6"/>
    <w:rsid w:val="442B35C2"/>
    <w:rsid w:val="45A324DE"/>
    <w:rsid w:val="470939E1"/>
    <w:rsid w:val="483B74ED"/>
    <w:rsid w:val="483E62E1"/>
    <w:rsid w:val="48500DF2"/>
    <w:rsid w:val="4988722B"/>
    <w:rsid w:val="4CC72AFC"/>
    <w:rsid w:val="4D564791"/>
    <w:rsid w:val="4D6E37DE"/>
    <w:rsid w:val="4E646C8C"/>
    <w:rsid w:val="4F5810CC"/>
    <w:rsid w:val="4F8B5F3A"/>
    <w:rsid w:val="516473EA"/>
    <w:rsid w:val="521424E0"/>
    <w:rsid w:val="523C2468"/>
    <w:rsid w:val="543A43AF"/>
    <w:rsid w:val="54777C0C"/>
    <w:rsid w:val="54A63942"/>
    <w:rsid w:val="54DC4C65"/>
    <w:rsid w:val="558916D6"/>
    <w:rsid w:val="56E85B49"/>
    <w:rsid w:val="58DA2B7C"/>
    <w:rsid w:val="58FA18E8"/>
    <w:rsid w:val="59E554D9"/>
    <w:rsid w:val="5AC70C4B"/>
    <w:rsid w:val="5B2A2BD4"/>
    <w:rsid w:val="5B9533F1"/>
    <w:rsid w:val="5C002943"/>
    <w:rsid w:val="5C020A22"/>
    <w:rsid w:val="5CCF1962"/>
    <w:rsid w:val="5D50753A"/>
    <w:rsid w:val="5D7F0C52"/>
    <w:rsid w:val="5E767EDE"/>
    <w:rsid w:val="5F084A9F"/>
    <w:rsid w:val="615655C8"/>
    <w:rsid w:val="61DF3444"/>
    <w:rsid w:val="61ED495B"/>
    <w:rsid w:val="62CB0FB1"/>
    <w:rsid w:val="63A66C6E"/>
    <w:rsid w:val="64A70DF2"/>
    <w:rsid w:val="65FF5D35"/>
    <w:rsid w:val="6748517F"/>
    <w:rsid w:val="67546625"/>
    <w:rsid w:val="67B55618"/>
    <w:rsid w:val="67BE5921"/>
    <w:rsid w:val="6AE10FDD"/>
    <w:rsid w:val="6C9003BD"/>
    <w:rsid w:val="6CFA7CED"/>
    <w:rsid w:val="6D9F1278"/>
    <w:rsid w:val="6EE32527"/>
    <w:rsid w:val="70E71556"/>
    <w:rsid w:val="721C1D48"/>
    <w:rsid w:val="737F43B9"/>
    <w:rsid w:val="747D7FB4"/>
    <w:rsid w:val="7682521B"/>
    <w:rsid w:val="77300036"/>
    <w:rsid w:val="777E00C3"/>
    <w:rsid w:val="779B3FA0"/>
    <w:rsid w:val="7A41775B"/>
    <w:rsid w:val="7B2A2EED"/>
    <w:rsid w:val="7B5C3A0C"/>
    <w:rsid w:val="7B920E00"/>
    <w:rsid w:val="7BEF44F3"/>
    <w:rsid w:val="7D284FAD"/>
    <w:rsid w:val="7D423956"/>
    <w:rsid w:val="7E2D0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5"/>
    <w:qFormat/>
    <w:uiPriority w:val="0"/>
    <w:pPr>
      <w:spacing w:beforeAutospacing="1" w:afterAutospacing="1"/>
      <w:jc w:val="left"/>
      <w:outlineLvl w:val="1"/>
    </w:pPr>
    <w:rPr>
      <w:rFonts w:ascii="宋体" w:hAnsi="宋体"/>
      <w:b/>
      <w:kern w:val="0"/>
      <w:sz w:val="36"/>
      <w:szCs w:val="36"/>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0"/>
    <w:pPr>
      <w:overflowPunct w:val="0"/>
      <w:autoSpaceDE w:val="0"/>
      <w:autoSpaceDN w:val="0"/>
      <w:adjustRightInd w:val="0"/>
      <w:textAlignment w:val="baseline"/>
    </w:pPr>
    <w:rPr>
      <w:kern w:val="28"/>
      <w:szCs w:val="20"/>
    </w:rPr>
  </w:style>
  <w:style w:type="paragraph" w:customStyle="1" w:styleId="5">
    <w:name w:val="FC正文"/>
    <w:basedOn w:val="1"/>
    <w:qFormat/>
    <w:uiPriority w:val="0"/>
    <w:pPr>
      <w:snapToGrid w:val="0"/>
      <w:spacing w:beforeLines="50" w:afterLines="50" w:line="360" w:lineRule="auto"/>
      <w:ind w:firstLine="480" w:firstLineChars="200"/>
      <w:contextualSpacing/>
    </w:pPr>
    <w:rPr>
      <w:sz w:val="24"/>
    </w:rPr>
  </w:style>
  <w:style w:type="paragraph" w:styleId="6">
    <w:name w:val="Normal Indent"/>
    <w:basedOn w:val="1"/>
    <w:next w:val="7"/>
    <w:qFormat/>
    <w:uiPriority w:val="0"/>
    <w:pPr>
      <w:ind w:firstLine="420"/>
    </w:pPr>
    <w:rPr>
      <w:szCs w:val="20"/>
    </w:rPr>
  </w:style>
  <w:style w:type="paragraph" w:styleId="7">
    <w:name w:val="Body Text Indent"/>
    <w:basedOn w:val="1"/>
    <w:next w:val="6"/>
    <w:qFormat/>
    <w:uiPriority w:val="0"/>
    <w:pPr>
      <w:spacing w:after="120"/>
      <w:ind w:left="420" w:leftChars="200"/>
    </w:pPr>
  </w:style>
  <w:style w:type="paragraph" w:styleId="8">
    <w:name w:val="annotation text"/>
    <w:basedOn w:val="1"/>
    <w:qFormat/>
    <w:uiPriority w:val="0"/>
    <w:pPr>
      <w:jc w:val="left"/>
    </w:pPr>
  </w:style>
  <w:style w:type="paragraph" w:styleId="9">
    <w:name w:val="Body Text"/>
    <w:basedOn w:val="1"/>
    <w:qFormat/>
    <w:uiPriority w:val="0"/>
    <w:pPr>
      <w:spacing w:after="120"/>
    </w:pPr>
  </w:style>
  <w:style w:type="paragraph" w:styleId="10">
    <w:name w:val="Plain Text"/>
    <w:basedOn w:val="1"/>
    <w:qFormat/>
    <w:uiPriority w:val="0"/>
    <w:rPr>
      <w:rFonts w:ascii="宋体" w:hAnsi="Courier New"/>
      <w:kern w:val="0"/>
      <w:sz w:val="20"/>
    </w:rPr>
  </w:style>
  <w:style w:type="paragraph" w:styleId="11">
    <w:name w:val="Balloon Text"/>
    <w:basedOn w:val="1"/>
    <w:next w:val="1"/>
    <w:qFormat/>
    <w:uiPriority w:val="0"/>
    <w:rPr>
      <w:rFonts w:eastAsia="Times New Roman"/>
      <w:sz w:val="18"/>
      <w:szCs w:val="18"/>
    </w:rPr>
  </w:style>
  <w:style w:type="paragraph" w:styleId="12">
    <w:name w:val="footer"/>
    <w:basedOn w:val="1"/>
    <w:next w:val="1"/>
    <w:qFormat/>
    <w:uiPriority w:val="99"/>
    <w:pPr>
      <w:tabs>
        <w:tab w:val="center" w:pos="4153"/>
        <w:tab w:val="right" w:pos="8306"/>
      </w:tabs>
      <w:snapToGrid w:val="0"/>
      <w:jc w:val="left"/>
    </w:pPr>
    <w:rPr>
      <w:sz w:val="18"/>
      <w:szCs w:val="18"/>
    </w:rPr>
  </w:style>
  <w:style w:type="paragraph" w:styleId="13">
    <w:name w:val="envelope return"/>
    <w:basedOn w:val="1"/>
    <w:qFormat/>
    <w:uiPriority w:val="0"/>
    <w:pPr>
      <w:snapToGrid w:val="0"/>
    </w:pPr>
    <w:rPr>
      <w:rFonts w:ascii="Arial" w:hAnsi="Arial"/>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7"/>
    <w:qFormat/>
    <w:uiPriority w:val="99"/>
    <w:pPr>
      <w:tabs>
        <w:tab w:val="left" w:pos="4606"/>
      </w:tabs>
      <w:ind w:firstLine="42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Hyperlink"/>
    <w:basedOn w:val="20"/>
    <w:qFormat/>
    <w:uiPriority w:val="0"/>
    <w:rPr>
      <w:rFonts w:hint="eastAsia" w:ascii="宋体" w:hAnsi="宋体" w:eastAsia="宋体" w:cs="宋体"/>
      <w:color w:val="000000"/>
      <w:u w:val="none"/>
    </w:rPr>
  </w:style>
  <w:style w:type="character" w:styleId="23">
    <w:name w:val="annotation reference"/>
    <w:basedOn w:val="20"/>
    <w:qFormat/>
    <w:uiPriority w:val="0"/>
    <w:rPr>
      <w:sz w:val="21"/>
      <w:szCs w:val="21"/>
    </w:rPr>
  </w:style>
  <w:style w:type="character" w:customStyle="1" w:styleId="24">
    <w:name w:val="NormalCharacter"/>
    <w:semiHidden/>
    <w:qFormat/>
    <w:uiPriority w:val="0"/>
    <w:rPr>
      <w:kern w:val="2"/>
      <w:sz w:val="21"/>
      <w:szCs w:val="24"/>
      <w:lang w:val="en-US" w:eastAsia="zh-CN" w:bidi="ar-SA"/>
    </w:rPr>
  </w:style>
  <w:style w:type="paragraph" w:customStyle="1" w:styleId="25">
    <w:name w:val="正文_5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样式3"/>
    <w:basedOn w:val="10"/>
    <w:qFormat/>
    <w:uiPriority w:val="0"/>
    <w:pPr>
      <w:spacing w:line="0" w:lineRule="atLeast"/>
      <w:outlineLvl w:val="0"/>
    </w:pPr>
    <w:rPr>
      <w:sz w:val="28"/>
    </w:rPr>
  </w:style>
  <w:style w:type="character" w:customStyle="1" w:styleId="27">
    <w:name w:val="apple-converted-space"/>
    <w:qFormat/>
    <w:uiPriority w:val="0"/>
    <w:rPr>
      <w:rFonts w:ascii="Times New Roman" w:hAnsi="Times New Roman" w:eastAsia="宋体" w:cs="Times New Roman"/>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30">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12173</Words>
  <Characters>13210</Characters>
  <Lines>123</Lines>
  <Paragraphs>34</Paragraphs>
  <TotalTime>13</TotalTime>
  <ScaleCrop>false</ScaleCrop>
  <LinksUpToDate>false</LinksUpToDate>
  <CharactersWithSpaces>14009</CharactersWithSpaces>
  <Application>WPS Office_11.1.0.12012_F1E327BC-269C-435d-A152-05C5408002CA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2022-06-28T08:09:00Z</dcterms:created>
  <dc:creator>Administrator</dc:creator>
  <cp:lastModifiedBy>Administrator</cp:lastModifiedBy>
  <dcterms:modified xsi:type="dcterms:W3CDTF">2022-08-05T03:41:04Z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2052-11.1.0.12012</vt:lpwstr>
  </property>
  <property fmtid="{D5CDD505-2E9C-101B-9397-08002B2CF9AE}" pid="3" name="ICV">
    <vt:lpwstr>DBE02870542C458EB4825FC5FDAE0E85</vt:lpwstr>
  </property>
</Properties>
</file>